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F32B1">
      <w:pPr>
        <w:adjustRightInd w:val="0"/>
        <w:snapToGrid w:val="0"/>
        <w:spacing w:line="520" w:lineRule="exact"/>
        <w:jc w:val="center"/>
        <w:rPr>
          <w:rFonts w:eastAsia="黑体"/>
          <w:b/>
          <w:sz w:val="30"/>
          <w:szCs w:val="30"/>
        </w:rPr>
      </w:pPr>
      <w:r>
        <w:rPr>
          <w:rFonts w:hint="eastAsia" w:eastAsia="黑体"/>
          <w:b/>
          <w:sz w:val="30"/>
          <w:szCs w:val="30"/>
        </w:rPr>
        <w:t>淮北师范大学融合教育微专业招生简章</w:t>
      </w:r>
    </w:p>
    <w:p w14:paraId="6C8871DC">
      <w:pPr>
        <w:adjustRightInd w:val="0"/>
        <w:snapToGrid w:val="0"/>
        <w:spacing w:line="520" w:lineRule="exact"/>
        <w:jc w:val="center"/>
        <w:rPr>
          <w:sz w:val="24"/>
        </w:rPr>
      </w:pPr>
    </w:p>
    <w:p w14:paraId="5174348A">
      <w:pPr>
        <w:adjustRightInd w:val="0"/>
        <w:snapToGrid w:val="0"/>
        <w:spacing w:line="520" w:lineRule="exact"/>
        <w:ind w:firstLine="480" w:firstLineChars="200"/>
        <w:rPr>
          <w:rFonts w:eastAsia="黑体"/>
          <w:sz w:val="24"/>
        </w:rPr>
      </w:pPr>
      <w:r>
        <w:rPr>
          <w:rFonts w:hint="eastAsia" w:eastAsia="黑体"/>
          <w:sz w:val="24"/>
        </w:rPr>
        <w:t>一、微专业简介</w:t>
      </w:r>
    </w:p>
    <w:p w14:paraId="71D0BB85">
      <w:pPr>
        <w:adjustRightInd w:val="0"/>
        <w:snapToGrid w:val="0"/>
        <w:spacing w:line="520" w:lineRule="exact"/>
        <w:ind w:firstLine="480" w:firstLineChars="200"/>
        <w:rPr>
          <w:rFonts w:hint="eastAsia"/>
          <w:kern w:val="0"/>
          <w:sz w:val="24"/>
        </w:rPr>
      </w:pPr>
      <w:r>
        <w:rPr>
          <w:rFonts w:hint="eastAsia"/>
          <w:kern w:val="0"/>
          <w:sz w:val="24"/>
        </w:rPr>
        <w:t>融合教育是把智力障碍、自闭症等特殊需要儿童和普通儿童安置在一起接受教育的形式，融合教育是特殊教育发展的必然趋势，是社会文明的重要体现。2021年，教育部、发改委等七部门发布《“十四五”特殊教育发展提升行动计划》，提出以适宜融合为目标，推动残疾儿童和普通儿童融合，在融合环境中相互理解尊重、共同成长进步，并将融合教育纳入普通学校教师继续教育必修内容。</w:t>
      </w:r>
    </w:p>
    <w:p w14:paraId="64C08AB3">
      <w:pPr>
        <w:adjustRightInd w:val="0"/>
        <w:snapToGrid w:val="0"/>
        <w:spacing w:line="520" w:lineRule="exact"/>
        <w:ind w:firstLine="480" w:firstLineChars="200"/>
        <w:rPr>
          <w:rFonts w:hint="eastAsia"/>
          <w:kern w:val="0"/>
          <w:sz w:val="24"/>
        </w:rPr>
      </w:pPr>
      <w:r>
        <w:rPr>
          <w:rFonts w:hint="eastAsia"/>
          <w:kern w:val="0"/>
          <w:sz w:val="24"/>
        </w:rPr>
        <w:t>近年来，我国接近50%的特殊需要儿童在普通学校随班就读，未来这个比例还会不断攀升</w:t>
      </w:r>
      <w:r>
        <w:rPr>
          <w:rFonts w:hint="eastAsia"/>
          <w:b/>
          <w:bCs/>
          <w:kern w:val="0"/>
          <w:sz w:val="24"/>
        </w:rPr>
        <w:t>。</w:t>
      </w:r>
      <w:r>
        <w:rPr>
          <w:rFonts w:hint="eastAsia"/>
          <w:bCs/>
          <w:kern w:val="0"/>
          <w:sz w:val="24"/>
        </w:rPr>
        <w:t>2</w:t>
      </w:r>
      <w:r>
        <w:rPr>
          <w:bCs/>
          <w:kern w:val="0"/>
          <w:sz w:val="24"/>
        </w:rPr>
        <w:t>015</w:t>
      </w:r>
      <w:r>
        <w:rPr>
          <w:rFonts w:hint="eastAsia"/>
          <w:bCs/>
          <w:kern w:val="0"/>
          <w:sz w:val="24"/>
        </w:rPr>
        <w:t>年融合教育已覆盖北京市海淀区内140余所中小学，2020年江苏省各学段在普通学校接受教育的特殊学生占该学段特殊学生总数的80%以上。</w:t>
      </w:r>
    </w:p>
    <w:p w14:paraId="0FA1F3FD">
      <w:pPr>
        <w:adjustRightInd w:val="0"/>
        <w:snapToGrid w:val="0"/>
        <w:spacing w:line="520" w:lineRule="exact"/>
        <w:ind w:firstLine="480" w:firstLineChars="200"/>
        <w:rPr>
          <w:rFonts w:ascii="宋体" w:hAnsi="宋体"/>
          <w:sz w:val="24"/>
        </w:rPr>
      </w:pPr>
      <w:r>
        <w:rPr>
          <w:rFonts w:hint="eastAsia"/>
          <w:kern w:val="0"/>
          <w:sz w:val="24"/>
        </w:rPr>
        <w:t>本微专业依托教育学院</w:t>
      </w:r>
      <w:r>
        <w:rPr>
          <w:rFonts w:hint="eastAsia" w:ascii="宋体" w:hAnsi="宋体"/>
          <w:sz w:val="24"/>
        </w:rPr>
        <w:t>国家级一流本科专业“特殊教育”、安徽省实验实训中心“特殊儿童发展促进中心”、世界500强企业海亮集团旗下融爱星服务机构（设有早期康复、融合教育、就业支持三个板块，社会服务已覆盖全国16省份，辐射至美、英、日等多个国家，年服务和受众数十万人次），面向全校师范类专业大二或大三学生，开展融合教育课程教学与应用实践，以先进的融合教育理念和丰富的教学实践，采用产教融合人才培养模式，培养能够解决融合教育问题、具备融合教育素养的复合型性、应用型教师。</w:t>
      </w:r>
    </w:p>
    <w:p w14:paraId="498502A7">
      <w:pPr>
        <w:adjustRightInd w:val="0"/>
        <w:snapToGrid w:val="0"/>
        <w:spacing w:line="520" w:lineRule="exact"/>
        <w:ind w:firstLine="480" w:firstLineChars="200"/>
        <w:rPr>
          <w:rFonts w:eastAsia="黑体"/>
          <w:sz w:val="24"/>
        </w:rPr>
      </w:pPr>
      <w:r>
        <w:rPr>
          <w:rFonts w:hint="eastAsia" w:eastAsia="黑体"/>
          <w:sz w:val="24"/>
        </w:rPr>
        <w:t>二、培养目标</w:t>
      </w:r>
    </w:p>
    <w:p w14:paraId="3D9A535F">
      <w:pPr>
        <w:spacing w:line="360" w:lineRule="auto"/>
        <w:ind w:left="105" w:leftChars="50" w:right="105" w:rightChars="50" w:firstLine="480" w:firstLineChars="200"/>
        <w:rPr>
          <w:kern w:val="0"/>
          <w:sz w:val="24"/>
        </w:rPr>
      </w:pPr>
      <w:r>
        <w:rPr>
          <w:rFonts w:hint="eastAsia"/>
          <w:kern w:val="0"/>
          <w:sz w:val="24"/>
        </w:rPr>
        <w:t>本专业培养具有良好师德修养，具有融合教育理念，掌握融合教育基础知识与基本技能，具备特殊需要儿童教育教学与育人能力、教育康复服务能力、团队合作能力和创新能力，能在普通幼儿园、普通中小学、融合教育资源中心等从事特殊需要儿童教学与管理的教师。</w:t>
      </w:r>
    </w:p>
    <w:p w14:paraId="1D397ADE">
      <w:pPr>
        <w:spacing w:line="360" w:lineRule="auto"/>
        <w:ind w:left="105" w:leftChars="50" w:right="105" w:rightChars="50" w:firstLine="480" w:firstLineChars="200"/>
        <w:rPr>
          <w:rFonts w:ascii="宋体" w:hAnsi="宋体" w:cs="仿宋"/>
          <w:sz w:val="24"/>
        </w:rPr>
      </w:pPr>
      <w:r>
        <w:rPr>
          <w:rFonts w:hint="eastAsia" w:ascii="宋体" w:hAnsi="宋体" w:cs="仿宋"/>
          <w:sz w:val="24"/>
        </w:rPr>
        <w:t>具体培养目标如下：</w:t>
      </w:r>
    </w:p>
    <w:p w14:paraId="4D681965">
      <w:pPr>
        <w:pStyle w:val="3"/>
        <w:spacing w:before="51" w:line="285" w:lineRule="auto"/>
        <w:ind w:right="99" w:firstLine="480" w:firstLineChars="200"/>
        <w:rPr>
          <w:kern w:val="0"/>
          <w:sz w:val="24"/>
          <w:szCs w:val="24"/>
        </w:rPr>
      </w:pPr>
      <w:r>
        <w:rPr>
          <w:rFonts w:hint="eastAsia"/>
          <w:kern w:val="0"/>
          <w:sz w:val="24"/>
          <w:szCs w:val="24"/>
        </w:rPr>
        <w:t>目标1：具有良好的师德素养，认同融合教育教师工作的意义和专业性，形成正确的融合教育儿童观和科学的融合教育观。</w:t>
      </w:r>
    </w:p>
    <w:p w14:paraId="0A173A14">
      <w:pPr>
        <w:pStyle w:val="3"/>
        <w:spacing w:before="51" w:line="285" w:lineRule="auto"/>
        <w:ind w:right="99" w:firstLine="420"/>
        <w:rPr>
          <w:kern w:val="0"/>
          <w:sz w:val="24"/>
          <w:szCs w:val="24"/>
        </w:rPr>
      </w:pPr>
      <w:r>
        <w:rPr>
          <w:rFonts w:hint="eastAsia"/>
          <w:kern w:val="0"/>
          <w:sz w:val="24"/>
          <w:szCs w:val="24"/>
        </w:rPr>
        <w:t>目标2：具有较好的融合教育专业知识，熟练掌握特殊需要儿童身心发展特征及其发生的神经机制、诊断与评估方法及主要教育策略，能运用专业知识正确分析融合教育案例。</w:t>
      </w:r>
    </w:p>
    <w:p w14:paraId="1ECB8846">
      <w:pPr>
        <w:pStyle w:val="3"/>
        <w:spacing w:before="51" w:line="285" w:lineRule="auto"/>
        <w:ind w:right="99" w:firstLine="420"/>
        <w:rPr>
          <w:kern w:val="0"/>
          <w:sz w:val="24"/>
          <w:szCs w:val="24"/>
        </w:rPr>
      </w:pPr>
      <w:r>
        <w:rPr>
          <w:rFonts w:hint="eastAsia"/>
          <w:kern w:val="0"/>
          <w:sz w:val="24"/>
          <w:szCs w:val="24"/>
        </w:rPr>
        <w:t>目标3：具有较强的特殊需要儿童教育教学能力与教育康复能力，胜任特殊需要儿童课堂教学与康复训练。</w:t>
      </w:r>
    </w:p>
    <w:p w14:paraId="34D0E0E3">
      <w:pPr>
        <w:pStyle w:val="3"/>
        <w:spacing w:before="51" w:line="285" w:lineRule="auto"/>
        <w:ind w:right="99" w:firstLine="420"/>
        <w:rPr>
          <w:kern w:val="0"/>
          <w:sz w:val="24"/>
        </w:rPr>
      </w:pPr>
      <w:r>
        <w:rPr>
          <w:rFonts w:hint="eastAsia"/>
          <w:kern w:val="0"/>
          <w:sz w:val="24"/>
          <w:szCs w:val="24"/>
        </w:rPr>
        <w:t>目标4：具有自主职业发展规划能力和终身学习意识，在融合教育领域具备一定的的教科研能力、创新精神和国际视野。</w:t>
      </w:r>
    </w:p>
    <w:p w14:paraId="6A91F22E">
      <w:pPr>
        <w:adjustRightInd w:val="0"/>
        <w:snapToGrid w:val="0"/>
        <w:spacing w:line="520" w:lineRule="exact"/>
        <w:ind w:firstLine="480" w:firstLineChars="200"/>
      </w:pPr>
      <w:r>
        <w:rPr>
          <w:rFonts w:hint="eastAsia" w:ascii="黑体" w:hAnsi="黑体" w:eastAsia="黑体" w:cs="宋体"/>
          <w:sz w:val="24"/>
        </w:rPr>
        <w:t>三、</w:t>
      </w:r>
      <w:r>
        <w:rPr>
          <w:rFonts w:hint="eastAsia" w:ascii="宋体" w:hAnsi="宋体" w:cs="宋体"/>
          <w:b/>
          <w:bCs/>
          <w:sz w:val="24"/>
        </w:rPr>
        <w:t>课程设置与教学计划</w:t>
      </w:r>
    </w:p>
    <w:p w14:paraId="5FB6765A">
      <w:pPr>
        <w:adjustRightInd w:val="0"/>
        <w:snapToGrid w:val="0"/>
        <w:spacing w:line="240" w:lineRule="atLeast"/>
        <w:jc w:val="center"/>
        <w:rPr>
          <w:rFonts w:eastAsia="黑体"/>
          <w:b/>
          <w:sz w:val="30"/>
          <w:szCs w:val="30"/>
          <w:u w:val="single"/>
        </w:rPr>
      </w:pPr>
      <w:r>
        <w:rPr>
          <w:rFonts w:eastAsia="黑体"/>
          <w:b/>
          <w:sz w:val="30"/>
          <w:szCs w:val="30"/>
        </w:rPr>
        <w:t xml:space="preserve"> </w:t>
      </w:r>
      <w:r>
        <w:rPr>
          <w:rFonts w:hint="eastAsia" w:eastAsia="黑体"/>
          <w:b/>
          <w:sz w:val="30"/>
          <w:szCs w:val="30"/>
        </w:rPr>
        <w:t xml:space="preserve">    </w:t>
      </w:r>
      <w:r>
        <w:rPr>
          <w:rFonts w:hint="eastAsia" w:eastAsia="黑体"/>
          <w:b/>
          <w:sz w:val="30"/>
          <w:szCs w:val="30"/>
          <w:u w:val="single"/>
        </w:rPr>
        <w:t xml:space="preserve"> </w:t>
      </w:r>
    </w:p>
    <w:tbl>
      <w:tblPr>
        <w:tblStyle w:val="8"/>
        <w:tblW w:w="7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323"/>
        <w:gridCol w:w="425"/>
        <w:gridCol w:w="283"/>
        <w:gridCol w:w="426"/>
        <w:gridCol w:w="500"/>
        <w:gridCol w:w="455"/>
        <w:gridCol w:w="420"/>
        <w:gridCol w:w="386"/>
        <w:gridCol w:w="349"/>
        <w:gridCol w:w="699"/>
        <w:gridCol w:w="1197"/>
      </w:tblGrid>
      <w:tr w14:paraId="4766A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723" w:type="dxa"/>
            <w:vMerge w:val="restart"/>
            <w:tcBorders>
              <w:bottom w:val="nil"/>
            </w:tcBorders>
          </w:tcPr>
          <w:p w14:paraId="08A90964">
            <w:pPr>
              <w:spacing w:line="281" w:lineRule="auto"/>
              <w:rPr>
                <w:rFonts w:ascii="宋体" w:hAnsi="宋体"/>
                <w:kern w:val="0"/>
                <w:szCs w:val="21"/>
              </w:rPr>
            </w:pPr>
          </w:p>
          <w:p w14:paraId="57D9ECA3">
            <w:pPr>
              <w:spacing w:line="282" w:lineRule="auto"/>
              <w:rPr>
                <w:rFonts w:ascii="宋体" w:hAnsi="宋体"/>
                <w:kern w:val="0"/>
                <w:szCs w:val="21"/>
              </w:rPr>
            </w:pPr>
          </w:p>
          <w:p w14:paraId="5E58029A">
            <w:pPr>
              <w:spacing w:line="282" w:lineRule="auto"/>
              <w:rPr>
                <w:rFonts w:ascii="宋体" w:hAnsi="宋体"/>
                <w:kern w:val="0"/>
                <w:szCs w:val="21"/>
              </w:rPr>
            </w:pPr>
          </w:p>
          <w:p w14:paraId="7168C288">
            <w:pPr>
              <w:pStyle w:val="9"/>
              <w:spacing w:before="81" w:line="207" w:lineRule="auto"/>
              <w:ind w:left="104"/>
              <w:rPr>
                <w:rFonts w:ascii="宋体" w:hAnsi="宋体" w:eastAsia="宋体"/>
                <w:sz w:val="21"/>
                <w:szCs w:val="21"/>
              </w:rPr>
            </w:pPr>
            <w:r>
              <w:rPr>
                <w:rFonts w:ascii="宋体" w:hAnsi="宋体" w:eastAsia="宋体"/>
                <w:spacing w:val="3"/>
                <w:sz w:val="21"/>
                <w:szCs w:val="21"/>
              </w:rPr>
              <w:t>序号</w:t>
            </w:r>
          </w:p>
        </w:tc>
        <w:tc>
          <w:tcPr>
            <w:tcW w:w="1323" w:type="dxa"/>
            <w:vMerge w:val="restart"/>
            <w:tcBorders>
              <w:bottom w:val="nil"/>
            </w:tcBorders>
          </w:tcPr>
          <w:p w14:paraId="5AFBCD85">
            <w:pPr>
              <w:spacing w:line="281" w:lineRule="auto"/>
              <w:rPr>
                <w:rFonts w:ascii="宋体" w:hAnsi="宋体"/>
                <w:kern w:val="0"/>
                <w:szCs w:val="21"/>
              </w:rPr>
            </w:pPr>
          </w:p>
          <w:p w14:paraId="090859BC">
            <w:pPr>
              <w:spacing w:line="282" w:lineRule="auto"/>
              <w:rPr>
                <w:rFonts w:ascii="宋体" w:hAnsi="宋体"/>
                <w:kern w:val="0"/>
                <w:szCs w:val="21"/>
              </w:rPr>
            </w:pPr>
          </w:p>
          <w:p w14:paraId="206742C9">
            <w:pPr>
              <w:spacing w:line="282" w:lineRule="auto"/>
              <w:rPr>
                <w:rFonts w:ascii="宋体" w:hAnsi="宋体"/>
                <w:kern w:val="0"/>
                <w:szCs w:val="21"/>
              </w:rPr>
            </w:pPr>
          </w:p>
          <w:p w14:paraId="3479E96B">
            <w:pPr>
              <w:pStyle w:val="9"/>
              <w:spacing w:before="81" w:line="207" w:lineRule="auto"/>
              <w:ind w:left="343"/>
              <w:rPr>
                <w:rFonts w:ascii="宋体" w:hAnsi="宋体" w:eastAsia="宋体"/>
                <w:sz w:val="21"/>
                <w:szCs w:val="21"/>
              </w:rPr>
            </w:pPr>
            <w:r>
              <w:rPr>
                <w:rFonts w:ascii="宋体" w:hAnsi="宋体" w:eastAsia="宋体"/>
                <w:spacing w:val="8"/>
                <w:sz w:val="21"/>
                <w:szCs w:val="21"/>
              </w:rPr>
              <w:t>课程名称</w:t>
            </w:r>
          </w:p>
        </w:tc>
        <w:tc>
          <w:tcPr>
            <w:tcW w:w="425" w:type="dxa"/>
            <w:vMerge w:val="restart"/>
            <w:tcBorders>
              <w:bottom w:val="nil"/>
            </w:tcBorders>
            <w:textDirection w:val="tbRlV"/>
          </w:tcPr>
          <w:p w14:paraId="43FC83E4">
            <w:pPr>
              <w:pStyle w:val="9"/>
              <w:spacing w:before="90" w:line="180" w:lineRule="auto"/>
              <w:ind w:left="759"/>
              <w:rPr>
                <w:rFonts w:ascii="宋体" w:hAnsi="宋体" w:eastAsia="宋体"/>
                <w:sz w:val="21"/>
                <w:szCs w:val="21"/>
              </w:rPr>
            </w:pPr>
            <w:r>
              <w:rPr>
                <w:rFonts w:ascii="宋体" w:hAnsi="宋体" w:eastAsia="宋体"/>
                <w:spacing w:val="29"/>
                <w:sz w:val="21"/>
                <w:szCs w:val="21"/>
              </w:rPr>
              <w:t>学</w:t>
            </w:r>
            <w:r>
              <w:rPr>
                <w:rFonts w:ascii="宋体" w:hAnsi="宋体" w:eastAsia="宋体"/>
                <w:spacing w:val="5"/>
                <w:sz w:val="21"/>
                <w:szCs w:val="21"/>
              </w:rPr>
              <w:t xml:space="preserve">  </w:t>
            </w:r>
            <w:r>
              <w:rPr>
                <w:rFonts w:ascii="宋体" w:hAnsi="宋体" w:eastAsia="宋体"/>
                <w:spacing w:val="29"/>
                <w:sz w:val="21"/>
                <w:szCs w:val="21"/>
              </w:rPr>
              <w:t>分</w:t>
            </w:r>
          </w:p>
        </w:tc>
        <w:tc>
          <w:tcPr>
            <w:tcW w:w="283" w:type="dxa"/>
            <w:vMerge w:val="restart"/>
            <w:tcBorders>
              <w:bottom w:val="nil"/>
            </w:tcBorders>
            <w:textDirection w:val="tbRlV"/>
          </w:tcPr>
          <w:p w14:paraId="495C8962">
            <w:pPr>
              <w:pStyle w:val="9"/>
              <w:spacing w:before="91" w:line="181" w:lineRule="auto"/>
              <w:ind w:left="589"/>
              <w:rPr>
                <w:rFonts w:ascii="宋体" w:hAnsi="宋体" w:eastAsia="宋体"/>
                <w:sz w:val="21"/>
                <w:szCs w:val="21"/>
              </w:rPr>
            </w:pPr>
            <w:r>
              <w:rPr>
                <w:rFonts w:ascii="宋体" w:hAnsi="宋体" w:eastAsia="宋体"/>
                <w:spacing w:val="29"/>
                <w:sz w:val="21"/>
                <w:szCs w:val="21"/>
              </w:rPr>
              <w:t>周</w:t>
            </w:r>
            <w:r>
              <w:rPr>
                <w:rFonts w:ascii="宋体" w:hAnsi="宋体" w:eastAsia="宋体"/>
                <w:spacing w:val="5"/>
                <w:sz w:val="21"/>
                <w:szCs w:val="21"/>
              </w:rPr>
              <w:t xml:space="preserve">  </w:t>
            </w:r>
            <w:r>
              <w:rPr>
                <w:rFonts w:ascii="宋体" w:hAnsi="宋体" w:eastAsia="宋体"/>
                <w:spacing w:val="29"/>
                <w:sz w:val="21"/>
                <w:szCs w:val="21"/>
              </w:rPr>
              <w:t>学</w:t>
            </w:r>
            <w:r>
              <w:rPr>
                <w:rFonts w:ascii="宋体" w:hAnsi="宋体" w:eastAsia="宋体"/>
                <w:spacing w:val="6"/>
                <w:sz w:val="21"/>
                <w:szCs w:val="21"/>
              </w:rPr>
              <w:t xml:space="preserve">  </w:t>
            </w:r>
            <w:r>
              <w:rPr>
                <w:rFonts w:ascii="宋体" w:hAnsi="宋体" w:eastAsia="宋体"/>
                <w:spacing w:val="29"/>
                <w:sz w:val="21"/>
                <w:szCs w:val="21"/>
              </w:rPr>
              <w:t>时</w:t>
            </w:r>
          </w:p>
        </w:tc>
        <w:tc>
          <w:tcPr>
            <w:tcW w:w="426" w:type="dxa"/>
            <w:vMerge w:val="restart"/>
            <w:tcBorders>
              <w:bottom w:val="nil"/>
            </w:tcBorders>
            <w:textDirection w:val="tbRlV"/>
          </w:tcPr>
          <w:p w14:paraId="7E0F6058">
            <w:pPr>
              <w:pStyle w:val="9"/>
              <w:spacing w:before="107" w:line="174" w:lineRule="auto"/>
              <w:ind w:left="589"/>
              <w:rPr>
                <w:rFonts w:ascii="宋体" w:hAnsi="宋体" w:eastAsia="宋体"/>
                <w:sz w:val="21"/>
                <w:szCs w:val="21"/>
              </w:rPr>
            </w:pPr>
            <w:r>
              <w:rPr>
                <w:rFonts w:ascii="宋体" w:hAnsi="宋体" w:eastAsia="宋体"/>
                <w:spacing w:val="29"/>
                <w:sz w:val="21"/>
                <w:szCs w:val="21"/>
              </w:rPr>
              <w:t>总</w:t>
            </w:r>
            <w:r>
              <w:rPr>
                <w:rFonts w:ascii="宋体" w:hAnsi="宋体" w:eastAsia="宋体"/>
                <w:spacing w:val="5"/>
                <w:sz w:val="21"/>
                <w:szCs w:val="21"/>
              </w:rPr>
              <w:t xml:space="preserve">  </w:t>
            </w:r>
            <w:r>
              <w:rPr>
                <w:rFonts w:ascii="宋体" w:hAnsi="宋体" w:eastAsia="宋体"/>
                <w:spacing w:val="29"/>
                <w:sz w:val="21"/>
                <w:szCs w:val="21"/>
              </w:rPr>
              <w:t>学</w:t>
            </w:r>
            <w:r>
              <w:rPr>
                <w:rFonts w:ascii="宋体" w:hAnsi="宋体" w:eastAsia="宋体"/>
                <w:spacing w:val="6"/>
                <w:sz w:val="21"/>
                <w:szCs w:val="21"/>
              </w:rPr>
              <w:t xml:space="preserve">  </w:t>
            </w:r>
            <w:r>
              <w:rPr>
                <w:rFonts w:ascii="宋体" w:hAnsi="宋体" w:eastAsia="宋体"/>
                <w:spacing w:val="29"/>
                <w:sz w:val="21"/>
                <w:szCs w:val="21"/>
              </w:rPr>
              <w:t>时</w:t>
            </w:r>
          </w:p>
        </w:tc>
        <w:tc>
          <w:tcPr>
            <w:tcW w:w="1761" w:type="dxa"/>
            <w:gridSpan w:val="4"/>
          </w:tcPr>
          <w:p w14:paraId="2EF017D1">
            <w:pPr>
              <w:pStyle w:val="9"/>
              <w:spacing w:before="35" w:line="206" w:lineRule="auto"/>
              <w:ind w:left="390"/>
              <w:rPr>
                <w:rFonts w:ascii="宋体" w:hAnsi="宋体" w:eastAsia="宋体"/>
                <w:sz w:val="21"/>
                <w:szCs w:val="21"/>
              </w:rPr>
            </w:pPr>
            <w:r>
              <w:rPr>
                <w:rFonts w:ascii="宋体" w:hAnsi="宋体" w:eastAsia="宋体"/>
                <w:spacing w:val="4"/>
                <w:sz w:val="21"/>
                <w:szCs w:val="21"/>
              </w:rPr>
              <w:t>学时分配</w:t>
            </w:r>
          </w:p>
        </w:tc>
        <w:tc>
          <w:tcPr>
            <w:tcW w:w="349" w:type="dxa"/>
            <w:vMerge w:val="restart"/>
            <w:tcBorders>
              <w:bottom w:val="nil"/>
            </w:tcBorders>
            <w:textDirection w:val="tbRlV"/>
          </w:tcPr>
          <w:p w14:paraId="4BCE6C8A">
            <w:pPr>
              <w:pStyle w:val="9"/>
              <w:spacing w:before="73" w:line="181" w:lineRule="auto"/>
              <w:ind w:left="416"/>
              <w:rPr>
                <w:rFonts w:ascii="宋体" w:hAnsi="宋体" w:eastAsia="宋体"/>
                <w:sz w:val="21"/>
                <w:szCs w:val="21"/>
              </w:rPr>
            </w:pPr>
            <w:r>
              <w:rPr>
                <w:rFonts w:ascii="宋体" w:hAnsi="宋体" w:eastAsia="宋体"/>
                <w:spacing w:val="29"/>
                <w:sz w:val="21"/>
                <w:szCs w:val="21"/>
              </w:rPr>
              <w:t>开</w:t>
            </w:r>
            <w:r>
              <w:rPr>
                <w:rFonts w:ascii="宋体" w:hAnsi="宋体" w:eastAsia="宋体"/>
                <w:spacing w:val="5"/>
                <w:sz w:val="21"/>
                <w:szCs w:val="21"/>
              </w:rPr>
              <w:t xml:space="preserve">  </w:t>
            </w:r>
            <w:r>
              <w:rPr>
                <w:rFonts w:ascii="宋体" w:hAnsi="宋体" w:eastAsia="宋体"/>
                <w:spacing w:val="29"/>
                <w:sz w:val="21"/>
                <w:szCs w:val="21"/>
              </w:rPr>
              <w:t>课</w:t>
            </w:r>
            <w:r>
              <w:rPr>
                <w:rFonts w:ascii="宋体" w:hAnsi="宋体" w:eastAsia="宋体"/>
                <w:spacing w:val="6"/>
                <w:sz w:val="21"/>
                <w:szCs w:val="21"/>
              </w:rPr>
              <w:t xml:space="preserve">  </w:t>
            </w:r>
            <w:r>
              <w:rPr>
                <w:rFonts w:ascii="宋体" w:hAnsi="宋体" w:eastAsia="宋体"/>
                <w:spacing w:val="29"/>
                <w:sz w:val="21"/>
                <w:szCs w:val="21"/>
              </w:rPr>
              <w:t>学</w:t>
            </w:r>
            <w:r>
              <w:rPr>
                <w:rFonts w:ascii="宋体" w:hAnsi="宋体" w:eastAsia="宋体"/>
                <w:spacing w:val="6"/>
                <w:sz w:val="21"/>
                <w:szCs w:val="21"/>
              </w:rPr>
              <w:t xml:space="preserve">  </w:t>
            </w:r>
            <w:r>
              <w:rPr>
                <w:rFonts w:ascii="宋体" w:hAnsi="宋体" w:eastAsia="宋体"/>
                <w:spacing w:val="29"/>
                <w:sz w:val="21"/>
                <w:szCs w:val="21"/>
              </w:rPr>
              <w:t>期</w:t>
            </w:r>
          </w:p>
        </w:tc>
        <w:tc>
          <w:tcPr>
            <w:tcW w:w="699" w:type="dxa"/>
            <w:vMerge w:val="restart"/>
            <w:tcBorders>
              <w:bottom w:val="nil"/>
            </w:tcBorders>
          </w:tcPr>
          <w:p w14:paraId="26C2BDB7">
            <w:pPr>
              <w:spacing w:line="336" w:lineRule="auto"/>
              <w:rPr>
                <w:rFonts w:ascii="宋体" w:hAnsi="宋体"/>
                <w:kern w:val="0"/>
                <w:szCs w:val="21"/>
              </w:rPr>
            </w:pPr>
          </w:p>
          <w:p w14:paraId="17F4EF06">
            <w:pPr>
              <w:spacing w:line="336" w:lineRule="auto"/>
              <w:rPr>
                <w:rFonts w:ascii="宋体" w:hAnsi="宋体"/>
                <w:kern w:val="0"/>
                <w:szCs w:val="21"/>
              </w:rPr>
            </w:pPr>
          </w:p>
          <w:p w14:paraId="2A826EFB">
            <w:pPr>
              <w:pStyle w:val="9"/>
              <w:spacing w:before="82" w:line="230" w:lineRule="auto"/>
              <w:ind w:left="72" w:right="52" w:hanging="5"/>
              <w:rPr>
                <w:rFonts w:ascii="宋体" w:hAnsi="宋体" w:eastAsia="宋体"/>
                <w:sz w:val="21"/>
                <w:szCs w:val="21"/>
              </w:rPr>
            </w:pPr>
            <w:r>
              <w:rPr>
                <w:rFonts w:ascii="宋体" w:hAnsi="宋体" w:eastAsia="宋体"/>
                <w:spacing w:val="-3"/>
                <w:sz w:val="21"/>
                <w:szCs w:val="21"/>
              </w:rPr>
              <w:t>考</w:t>
            </w:r>
            <w:r>
              <w:rPr>
                <w:rFonts w:ascii="宋体" w:hAnsi="宋体" w:eastAsia="宋体"/>
                <w:spacing w:val="10"/>
                <w:sz w:val="21"/>
                <w:szCs w:val="21"/>
              </w:rPr>
              <w:t xml:space="preserve"> </w:t>
            </w:r>
            <w:r>
              <w:rPr>
                <w:rFonts w:ascii="宋体" w:hAnsi="宋体" w:eastAsia="宋体"/>
                <w:spacing w:val="-3"/>
                <w:sz w:val="21"/>
                <w:szCs w:val="21"/>
              </w:rPr>
              <w:t>核</w:t>
            </w:r>
            <w:r>
              <w:rPr>
                <w:rFonts w:ascii="宋体" w:hAnsi="宋体" w:eastAsia="宋体"/>
                <w:sz w:val="21"/>
                <w:szCs w:val="21"/>
              </w:rPr>
              <w:t xml:space="preserve"> </w:t>
            </w:r>
            <w:r>
              <w:rPr>
                <w:rFonts w:ascii="宋体" w:hAnsi="宋体" w:eastAsia="宋体"/>
                <w:spacing w:val="1"/>
                <w:sz w:val="21"/>
                <w:szCs w:val="21"/>
              </w:rPr>
              <w:t>方式</w:t>
            </w:r>
          </w:p>
        </w:tc>
        <w:tc>
          <w:tcPr>
            <w:tcW w:w="1197" w:type="dxa"/>
            <w:vMerge w:val="restart"/>
            <w:tcBorders>
              <w:bottom w:val="nil"/>
            </w:tcBorders>
          </w:tcPr>
          <w:p w14:paraId="467806A3">
            <w:pPr>
              <w:spacing w:line="336" w:lineRule="auto"/>
              <w:rPr>
                <w:rFonts w:ascii="宋体" w:hAnsi="宋体"/>
                <w:kern w:val="0"/>
                <w:szCs w:val="21"/>
              </w:rPr>
            </w:pPr>
          </w:p>
          <w:p w14:paraId="05A36972">
            <w:pPr>
              <w:spacing w:line="337" w:lineRule="auto"/>
              <w:rPr>
                <w:rFonts w:ascii="宋体" w:hAnsi="宋体"/>
                <w:kern w:val="0"/>
                <w:szCs w:val="21"/>
              </w:rPr>
            </w:pPr>
          </w:p>
          <w:p w14:paraId="6910DFCD">
            <w:pPr>
              <w:pStyle w:val="9"/>
              <w:spacing w:before="82" w:line="230" w:lineRule="auto"/>
              <w:ind w:left="155" w:hanging="88"/>
              <w:rPr>
                <w:rFonts w:ascii="宋体" w:hAnsi="宋体" w:eastAsia="宋体"/>
                <w:sz w:val="21"/>
                <w:szCs w:val="21"/>
                <w:lang w:eastAsia="zh-CN"/>
              </w:rPr>
            </w:pPr>
            <w:r>
              <w:rPr>
                <w:rFonts w:ascii="宋体" w:hAnsi="宋体" w:eastAsia="宋体"/>
                <w:spacing w:val="-3"/>
                <w:sz w:val="21"/>
                <w:szCs w:val="21"/>
                <w:lang w:eastAsia="zh-CN"/>
              </w:rPr>
              <w:t>备注：须修读</w:t>
            </w:r>
            <w:r>
              <w:rPr>
                <w:rFonts w:ascii="宋体" w:hAnsi="宋体" w:eastAsia="宋体"/>
                <w:spacing w:val="3"/>
                <w:sz w:val="21"/>
                <w:szCs w:val="21"/>
                <w:lang w:eastAsia="zh-CN"/>
              </w:rPr>
              <w:t>的前置课程</w:t>
            </w:r>
          </w:p>
        </w:tc>
      </w:tr>
      <w:tr w14:paraId="6DA7C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723" w:type="dxa"/>
            <w:vMerge w:val="continue"/>
            <w:tcBorders>
              <w:top w:val="nil"/>
              <w:bottom w:val="nil"/>
            </w:tcBorders>
          </w:tcPr>
          <w:p w14:paraId="4926E572">
            <w:pPr>
              <w:rPr>
                <w:rFonts w:ascii="宋体" w:hAnsi="宋体"/>
                <w:kern w:val="0"/>
                <w:szCs w:val="21"/>
              </w:rPr>
            </w:pPr>
          </w:p>
        </w:tc>
        <w:tc>
          <w:tcPr>
            <w:tcW w:w="1323" w:type="dxa"/>
            <w:vMerge w:val="continue"/>
            <w:tcBorders>
              <w:top w:val="nil"/>
              <w:bottom w:val="nil"/>
            </w:tcBorders>
          </w:tcPr>
          <w:p w14:paraId="743D1AEE">
            <w:pPr>
              <w:rPr>
                <w:rFonts w:ascii="宋体" w:hAnsi="宋体"/>
                <w:kern w:val="0"/>
                <w:szCs w:val="21"/>
              </w:rPr>
            </w:pPr>
          </w:p>
        </w:tc>
        <w:tc>
          <w:tcPr>
            <w:tcW w:w="425" w:type="dxa"/>
            <w:vMerge w:val="continue"/>
            <w:tcBorders>
              <w:top w:val="nil"/>
              <w:bottom w:val="nil"/>
            </w:tcBorders>
            <w:textDirection w:val="tbRlV"/>
          </w:tcPr>
          <w:p w14:paraId="673F1877">
            <w:pPr>
              <w:rPr>
                <w:rFonts w:ascii="宋体" w:hAnsi="宋体"/>
                <w:kern w:val="0"/>
                <w:szCs w:val="21"/>
              </w:rPr>
            </w:pPr>
          </w:p>
        </w:tc>
        <w:tc>
          <w:tcPr>
            <w:tcW w:w="283" w:type="dxa"/>
            <w:vMerge w:val="continue"/>
            <w:tcBorders>
              <w:top w:val="nil"/>
              <w:bottom w:val="nil"/>
            </w:tcBorders>
            <w:textDirection w:val="tbRlV"/>
          </w:tcPr>
          <w:p w14:paraId="7A9A7EBE">
            <w:pPr>
              <w:rPr>
                <w:rFonts w:ascii="宋体" w:hAnsi="宋体"/>
                <w:kern w:val="0"/>
                <w:szCs w:val="21"/>
              </w:rPr>
            </w:pPr>
          </w:p>
        </w:tc>
        <w:tc>
          <w:tcPr>
            <w:tcW w:w="426" w:type="dxa"/>
            <w:vMerge w:val="continue"/>
            <w:tcBorders>
              <w:top w:val="nil"/>
              <w:bottom w:val="nil"/>
            </w:tcBorders>
            <w:textDirection w:val="tbRlV"/>
          </w:tcPr>
          <w:p w14:paraId="13FD4659">
            <w:pPr>
              <w:rPr>
                <w:rFonts w:ascii="宋体" w:hAnsi="宋体"/>
                <w:kern w:val="0"/>
                <w:szCs w:val="21"/>
              </w:rPr>
            </w:pPr>
          </w:p>
        </w:tc>
        <w:tc>
          <w:tcPr>
            <w:tcW w:w="955" w:type="dxa"/>
            <w:gridSpan w:val="2"/>
          </w:tcPr>
          <w:p w14:paraId="7680799A">
            <w:pPr>
              <w:pStyle w:val="9"/>
              <w:spacing w:before="66" w:line="208" w:lineRule="auto"/>
              <w:ind w:left="186"/>
              <w:rPr>
                <w:rFonts w:ascii="宋体" w:hAnsi="宋体" w:eastAsia="宋体"/>
                <w:sz w:val="21"/>
                <w:szCs w:val="21"/>
              </w:rPr>
            </w:pPr>
            <w:r>
              <w:rPr>
                <w:rFonts w:ascii="宋体" w:hAnsi="宋体" w:eastAsia="宋体"/>
                <w:spacing w:val="-1"/>
                <w:sz w:val="21"/>
                <w:szCs w:val="21"/>
              </w:rPr>
              <w:t>线上</w:t>
            </w:r>
          </w:p>
          <w:p w14:paraId="39C60EC5">
            <w:pPr>
              <w:pStyle w:val="9"/>
              <w:spacing w:line="205" w:lineRule="auto"/>
              <w:ind w:left="188"/>
              <w:rPr>
                <w:rFonts w:ascii="宋体" w:hAnsi="宋体" w:eastAsia="宋体"/>
                <w:sz w:val="21"/>
                <w:szCs w:val="21"/>
              </w:rPr>
            </w:pPr>
            <w:r>
              <w:rPr>
                <w:rFonts w:ascii="宋体" w:hAnsi="宋体" w:eastAsia="宋体"/>
                <w:spacing w:val="-1"/>
                <w:sz w:val="21"/>
                <w:szCs w:val="21"/>
              </w:rPr>
              <w:t>学时</w:t>
            </w:r>
          </w:p>
        </w:tc>
        <w:tc>
          <w:tcPr>
            <w:tcW w:w="806" w:type="dxa"/>
            <w:gridSpan w:val="2"/>
          </w:tcPr>
          <w:p w14:paraId="7E315EEC">
            <w:pPr>
              <w:pStyle w:val="9"/>
              <w:spacing w:before="66" w:line="208" w:lineRule="auto"/>
              <w:ind w:left="221"/>
              <w:rPr>
                <w:rFonts w:ascii="宋体" w:hAnsi="宋体" w:eastAsia="宋体"/>
                <w:sz w:val="21"/>
                <w:szCs w:val="21"/>
              </w:rPr>
            </w:pPr>
            <w:r>
              <w:rPr>
                <w:rFonts w:ascii="宋体" w:hAnsi="宋体" w:eastAsia="宋体"/>
                <w:spacing w:val="-1"/>
                <w:sz w:val="21"/>
                <w:szCs w:val="21"/>
              </w:rPr>
              <w:t>线下</w:t>
            </w:r>
          </w:p>
          <w:p w14:paraId="47138F40">
            <w:pPr>
              <w:pStyle w:val="9"/>
              <w:spacing w:line="205" w:lineRule="auto"/>
              <w:ind w:left="222"/>
              <w:rPr>
                <w:rFonts w:ascii="宋体" w:hAnsi="宋体" w:eastAsia="宋体"/>
                <w:sz w:val="21"/>
                <w:szCs w:val="21"/>
              </w:rPr>
            </w:pPr>
            <w:r>
              <w:rPr>
                <w:rFonts w:ascii="宋体" w:hAnsi="宋体" w:eastAsia="宋体"/>
                <w:spacing w:val="-1"/>
                <w:sz w:val="21"/>
                <w:szCs w:val="21"/>
              </w:rPr>
              <w:t>学时</w:t>
            </w:r>
          </w:p>
        </w:tc>
        <w:tc>
          <w:tcPr>
            <w:tcW w:w="349" w:type="dxa"/>
            <w:vMerge w:val="continue"/>
            <w:tcBorders>
              <w:top w:val="nil"/>
              <w:bottom w:val="nil"/>
            </w:tcBorders>
            <w:textDirection w:val="tbRlV"/>
          </w:tcPr>
          <w:p w14:paraId="546B6C7B">
            <w:pPr>
              <w:rPr>
                <w:rFonts w:ascii="宋体" w:hAnsi="宋体"/>
                <w:kern w:val="0"/>
                <w:szCs w:val="21"/>
              </w:rPr>
            </w:pPr>
          </w:p>
        </w:tc>
        <w:tc>
          <w:tcPr>
            <w:tcW w:w="699" w:type="dxa"/>
            <w:vMerge w:val="continue"/>
            <w:tcBorders>
              <w:top w:val="nil"/>
              <w:bottom w:val="nil"/>
            </w:tcBorders>
          </w:tcPr>
          <w:p w14:paraId="460271B0">
            <w:pPr>
              <w:rPr>
                <w:rFonts w:ascii="宋体" w:hAnsi="宋体"/>
                <w:kern w:val="0"/>
                <w:szCs w:val="21"/>
              </w:rPr>
            </w:pPr>
          </w:p>
        </w:tc>
        <w:tc>
          <w:tcPr>
            <w:tcW w:w="1197" w:type="dxa"/>
            <w:vMerge w:val="continue"/>
            <w:tcBorders>
              <w:top w:val="nil"/>
              <w:bottom w:val="nil"/>
            </w:tcBorders>
          </w:tcPr>
          <w:p w14:paraId="5E047FCD">
            <w:pPr>
              <w:rPr>
                <w:rFonts w:ascii="宋体" w:hAnsi="宋体"/>
                <w:kern w:val="0"/>
                <w:szCs w:val="21"/>
              </w:rPr>
            </w:pPr>
          </w:p>
        </w:tc>
      </w:tr>
      <w:tr w14:paraId="6320A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jc w:val="center"/>
        </w:trPr>
        <w:tc>
          <w:tcPr>
            <w:tcW w:w="723" w:type="dxa"/>
            <w:vMerge w:val="continue"/>
            <w:tcBorders>
              <w:top w:val="nil"/>
            </w:tcBorders>
          </w:tcPr>
          <w:p w14:paraId="58A98FCA">
            <w:pPr>
              <w:rPr>
                <w:rFonts w:ascii="宋体" w:hAnsi="宋体"/>
                <w:kern w:val="0"/>
                <w:szCs w:val="21"/>
              </w:rPr>
            </w:pPr>
          </w:p>
        </w:tc>
        <w:tc>
          <w:tcPr>
            <w:tcW w:w="1323" w:type="dxa"/>
            <w:vMerge w:val="continue"/>
            <w:tcBorders>
              <w:top w:val="nil"/>
            </w:tcBorders>
          </w:tcPr>
          <w:p w14:paraId="7BFE23C0">
            <w:pPr>
              <w:rPr>
                <w:rFonts w:ascii="宋体" w:hAnsi="宋体"/>
                <w:kern w:val="0"/>
                <w:szCs w:val="21"/>
              </w:rPr>
            </w:pPr>
          </w:p>
        </w:tc>
        <w:tc>
          <w:tcPr>
            <w:tcW w:w="425" w:type="dxa"/>
            <w:vMerge w:val="continue"/>
            <w:tcBorders>
              <w:top w:val="nil"/>
            </w:tcBorders>
            <w:textDirection w:val="tbRlV"/>
          </w:tcPr>
          <w:p w14:paraId="5FAE881D">
            <w:pPr>
              <w:rPr>
                <w:rFonts w:ascii="宋体" w:hAnsi="宋体"/>
                <w:kern w:val="0"/>
                <w:szCs w:val="21"/>
              </w:rPr>
            </w:pPr>
          </w:p>
        </w:tc>
        <w:tc>
          <w:tcPr>
            <w:tcW w:w="283" w:type="dxa"/>
            <w:vMerge w:val="continue"/>
            <w:tcBorders>
              <w:top w:val="nil"/>
            </w:tcBorders>
            <w:textDirection w:val="tbRlV"/>
          </w:tcPr>
          <w:p w14:paraId="45A8BB0B">
            <w:pPr>
              <w:rPr>
                <w:rFonts w:ascii="宋体" w:hAnsi="宋体"/>
                <w:kern w:val="0"/>
                <w:szCs w:val="21"/>
              </w:rPr>
            </w:pPr>
          </w:p>
        </w:tc>
        <w:tc>
          <w:tcPr>
            <w:tcW w:w="426" w:type="dxa"/>
            <w:vMerge w:val="continue"/>
            <w:tcBorders>
              <w:top w:val="nil"/>
            </w:tcBorders>
            <w:textDirection w:val="tbRlV"/>
          </w:tcPr>
          <w:p w14:paraId="751C6E28">
            <w:pPr>
              <w:rPr>
                <w:rFonts w:ascii="宋体" w:hAnsi="宋体"/>
                <w:kern w:val="0"/>
                <w:szCs w:val="21"/>
              </w:rPr>
            </w:pPr>
          </w:p>
        </w:tc>
        <w:tc>
          <w:tcPr>
            <w:tcW w:w="500" w:type="dxa"/>
            <w:textDirection w:val="tbRlV"/>
          </w:tcPr>
          <w:p w14:paraId="5EBAFA94">
            <w:pPr>
              <w:pStyle w:val="9"/>
              <w:spacing w:before="82" w:line="184" w:lineRule="auto"/>
              <w:ind w:left="113"/>
              <w:jc w:val="both"/>
              <w:rPr>
                <w:rFonts w:ascii="宋体" w:hAnsi="宋体" w:eastAsia="宋体"/>
                <w:sz w:val="21"/>
                <w:szCs w:val="21"/>
                <w:lang w:eastAsia="zh-CN"/>
              </w:rPr>
            </w:pPr>
            <w:r>
              <w:rPr>
                <w:rFonts w:hint="eastAsia" w:ascii="宋体" w:hAnsi="宋体" w:eastAsia="宋体"/>
                <w:spacing w:val="5"/>
                <w:sz w:val="21"/>
                <w:szCs w:val="21"/>
                <w:lang w:eastAsia="zh-CN"/>
              </w:rPr>
              <w:t>理论学时</w:t>
            </w:r>
          </w:p>
        </w:tc>
        <w:tc>
          <w:tcPr>
            <w:tcW w:w="455" w:type="dxa"/>
            <w:textDirection w:val="tbRlV"/>
          </w:tcPr>
          <w:p w14:paraId="462BD7F5">
            <w:pPr>
              <w:pStyle w:val="9"/>
              <w:spacing w:before="82" w:line="178" w:lineRule="auto"/>
              <w:ind w:left="113"/>
              <w:jc w:val="both"/>
              <w:rPr>
                <w:rFonts w:ascii="宋体" w:hAnsi="宋体" w:eastAsia="宋体"/>
                <w:sz w:val="21"/>
                <w:szCs w:val="21"/>
              </w:rPr>
            </w:pPr>
            <w:r>
              <w:rPr>
                <w:rFonts w:hint="eastAsia" w:ascii="宋体" w:hAnsi="宋体" w:eastAsia="宋体"/>
                <w:spacing w:val="21"/>
                <w:sz w:val="21"/>
                <w:szCs w:val="21"/>
                <w:lang w:eastAsia="zh-CN"/>
              </w:rPr>
              <w:t>实践学时</w:t>
            </w:r>
          </w:p>
        </w:tc>
        <w:tc>
          <w:tcPr>
            <w:tcW w:w="420" w:type="dxa"/>
            <w:textDirection w:val="tbRlV"/>
          </w:tcPr>
          <w:p w14:paraId="1B08A3D4">
            <w:pPr>
              <w:pStyle w:val="9"/>
              <w:spacing w:before="109" w:line="184" w:lineRule="auto"/>
              <w:ind w:left="113"/>
              <w:jc w:val="both"/>
              <w:rPr>
                <w:rFonts w:ascii="宋体" w:hAnsi="宋体" w:eastAsia="宋体"/>
                <w:sz w:val="21"/>
                <w:szCs w:val="21"/>
              </w:rPr>
            </w:pPr>
            <w:r>
              <w:rPr>
                <w:rFonts w:hint="eastAsia" w:ascii="宋体" w:hAnsi="宋体" w:eastAsia="宋体"/>
                <w:spacing w:val="5"/>
                <w:sz w:val="21"/>
                <w:szCs w:val="21"/>
                <w:lang w:eastAsia="zh-CN"/>
              </w:rPr>
              <w:t>理论学时</w:t>
            </w:r>
          </w:p>
        </w:tc>
        <w:tc>
          <w:tcPr>
            <w:tcW w:w="386" w:type="dxa"/>
            <w:textDirection w:val="tbRlV"/>
          </w:tcPr>
          <w:p w14:paraId="3581BCFB">
            <w:pPr>
              <w:pStyle w:val="9"/>
              <w:spacing w:before="91" w:line="178" w:lineRule="auto"/>
              <w:ind w:left="113"/>
              <w:jc w:val="both"/>
              <w:rPr>
                <w:rFonts w:ascii="宋体" w:hAnsi="宋体" w:eastAsia="宋体"/>
                <w:sz w:val="21"/>
                <w:szCs w:val="21"/>
              </w:rPr>
            </w:pPr>
            <w:r>
              <w:rPr>
                <w:rFonts w:hint="eastAsia" w:ascii="宋体" w:hAnsi="宋体" w:eastAsia="宋体"/>
                <w:spacing w:val="21"/>
                <w:sz w:val="21"/>
                <w:szCs w:val="21"/>
                <w:lang w:eastAsia="zh-CN"/>
              </w:rPr>
              <w:t>实践学时</w:t>
            </w:r>
          </w:p>
        </w:tc>
        <w:tc>
          <w:tcPr>
            <w:tcW w:w="349" w:type="dxa"/>
            <w:vMerge w:val="continue"/>
            <w:tcBorders>
              <w:top w:val="nil"/>
            </w:tcBorders>
            <w:textDirection w:val="tbRlV"/>
          </w:tcPr>
          <w:p w14:paraId="4D3BAF2B">
            <w:pPr>
              <w:rPr>
                <w:rFonts w:ascii="宋体" w:hAnsi="宋体"/>
                <w:kern w:val="0"/>
                <w:szCs w:val="21"/>
              </w:rPr>
            </w:pPr>
          </w:p>
        </w:tc>
        <w:tc>
          <w:tcPr>
            <w:tcW w:w="699" w:type="dxa"/>
            <w:vMerge w:val="continue"/>
            <w:tcBorders>
              <w:top w:val="nil"/>
            </w:tcBorders>
          </w:tcPr>
          <w:p w14:paraId="11527D90">
            <w:pPr>
              <w:rPr>
                <w:rFonts w:ascii="宋体" w:hAnsi="宋体"/>
                <w:kern w:val="0"/>
                <w:szCs w:val="21"/>
              </w:rPr>
            </w:pPr>
          </w:p>
        </w:tc>
        <w:tc>
          <w:tcPr>
            <w:tcW w:w="1197" w:type="dxa"/>
            <w:vMerge w:val="continue"/>
            <w:tcBorders>
              <w:top w:val="nil"/>
            </w:tcBorders>
          </w:tcPr>
          <w:p w14:paraId="50D6FFD0">
            <w:pPr>
              <w:rPr>
                <w:rFonts w:ascii="宋体" w:hAnsi="宋体"/>
                <w:kern w:val="0"/>
                <w:szCs w:val="21"/>
              </w:rPr>
            </w:pPr>
          </w:p>
        </w:tc>
      </w:tr>
      <w:tr w14:paraId="7FA27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723" w:type="dxa"/>
            <w:vAlign w:val="center"/>
          </w:tcPr>
          <w:p w14:paraId="76C10AE6">
            <w:pPr>
              <w:spacing w:before="52" w:line="195" w:lineRule="auto"/>
              <w:ind w:left="262"/>
              <w:rPr>
                <w:rFonts w:ascii="宋体" w:hAnsi="宋体"/>
                <w:kern w:val="0"/>
                <w:szCs w:val="21"/>
              </w:rPr>
            </w:pPr>
            <w:r>
              <w:rPr>
                <w:rFonts w:ascii="宋体" w:hAnsi="宋体"/>
                <w:kern w:val="0"/>
                <w:szCs w:val="21"/>
              </w:rPr>
              <w:t>1</w:t>
            </w:r>
          </w:p>
        </w:tc>
        <w:tc>
          <w:tcPr>
            <w:tcW w:w="1323" w:type="dxa"/>
            <w:shd w:val="clear" w:color="auto" w:fill="auto"/>
            <w:vAlign w:val="center"/>
          </w:tcPr>
          <w:p w14:paraId="66CC0646">
            <w:pPr>
              <w:spacing w:line="360" w:lineRule="auto"/>
              <w:jc w:val="center"/>
              <w:rPr>
                <w:sz w:val="20"/>
                <w:szCs w:val="20"/>
              </w:rPr>
            </w:pPr>
            <w:r>
              <w:rPr>
                <w:rFonts w:hint="eastAsia"/>
                <w:sz w:val="20"/>
                <w:szCs w:val="20"/>
              </w:rPr>
              <w:t>融合教育导论</w:t>
            </w:r>
          </w:p>
        </w:tc>
        <w:tc>
          <w:tcPr>
            <w:tcW w:w="425" w:type="dxa"/>
            <w:shd w:val="clear" w:color="auto" w:fill="auto"/>
            <w:vAlign w:val="center"/>
          </w:tcPr>
          <w:p w14:paraId="3C199AD9">
            <w:pPr>
              <w:spacing w:line="360" w:lineRule="auto"/>
              <w:jc w:val="center"/>
              <w:rPr>
                <w:rFonts w:eastAsia="方正仿宋_GBK"/>
                <w:sz w:val="20"/>
                <w:szCs w:val="20"/>
              </w:rPr>
            </w:pPr>
            <w:r>
              <w:rPr>
                <w:rFonts w:hint="eastAsia" w:eastAsia="方正仿宋_GBK"/>
                <w:sz w:val="20"/>
                <w:szCs w:val="20"/>
              </w:rPr>
              <w:t>3</w:t>
            </w:r>
          </w:p>
        </w:tc>
        <w:tc>
          <w:tcPr>
            <w:tcW w:w="283" w:type="dxa"/>
            <w:shd w:val="clear" w:color="auto" w:fill="auto"/>
            <w:vAlign w:val="center"/>
          </w:tcPr>
          <w:p w14:paraId="3D56547E">
            <w:pPr>
              <w:spacing w:line="360" w:lineRule="auto"/>
              <w:jc w:val="center"/>
              <w:rPr>
                <w:rFonts w:eastAsia="方正仿宋_GBK"/>
                <w:sz w:val="20"/>
                <w:szCs w:val="20"/>
              </w:rPr>
            </w:pPr>
            <w:r>
              <w:rPr>
                <w:rFonts w:hint="eastAsia" w:eastAsia="方正仿宋_GBK"/>
                <w:sz w:val="20"/>
                <w:szCs w:val="20"/>
              </w:rPr>
              <w:t>3</w:t>
            </w:r>
          </w:p>
        </w:tc>
        <w:tc>
          <w:tcPr>
            <w:tcW w:w="426" w:type="dxa"/>
            <w:shd w:val="clear" w:color="auto" w:fill="auto"/>
            <w:vAlign w:val="center"/>
          </w:tcPr>
          <w:p w14:paraId="33F44190">
            <w:pPr>
              <w:spacing w:line="360" w:lineRule="auto"/>
              <w:jc w:val="center"/>
              <w:rPr>
                <w:rFonts w:eastAsia="方正仿宋_GBK"/>
                <w:sz w:val="20"/>
                <w:szCs w:val="20"/>
              </w:rPr>
            </w:pPr>
            <w:r>
              <w:rPr>
                <w:rFonts w:hint="eastAsia"/>
                <w:sz w:val="20"/>
                <w:szCs w:val="20"/>
              </w:rPr>
              <w:t>48</w:t>
            </w:r>
          </w:p>
        </w:tc>
        <w:tc>
          <w:tcPr>
            <w:tcW w:w="500" w:type="dxa"/>
            <w:vAlign w:val="center"/>
          </w:tcPr>
          <w:p w14:paraId="3C83F858">
            <w:pPr>
              <w:jc w:val="center"/>
              <w:rPr>
                <w:rFonts w:ascii="宋体" w:hAnsi="宋体"/>
                <w:kern w:val="0"/>
                <w:szCs w:val="21"/>
              </w:rPr>
            </w:pPr>
            <w:r>
              <w:rPr>
                <w:rFonts w:hint="eastAsia" w:ascii="宋体" w:hAnsi="宋体"/>
                <w:kern w:val="0"/>
                <w:szCs w:val="21"/>
              </w:rPr>
              <w:t>10</w:t>
            </w:r>
          </w:p>
        </w:tc>
        <w:tc>
          <w:tcPr>
            <w:tcW w:w="455" w:type="dxa"/>
            <w:vAlign w:val="center"/>
          </w:tcPr>
          <w:p w14:paraId="2DDB294D">
            <w:pPr>
              <w:jc w:val="center"/>
              <w:rPr>
                <w:rFonts w:ascii="宋体" w:hAnsi="宋体"/>
                <w:kern w:val="0"/>
                <w:szCs w:val="21"/>
              </w:rPr>
            </w:pPr>
          </w:p>
        </w:tc>
        <w:tc>
          <w:tcPr>
            <w:tcW w:w="420" w:type="dxa"/>
            <w:vAlign w:val="center"/>
          </w:tcPr>
          <w:p w14:paraId="4BCC46F0">
            <w:pPr>
              <w:jc w:val="center"/>
              <w:rPr>
                <w:rFonts w:ascii="宋体" w:hAnsi="宋体"/>
                <w:kern w:val="0"/>
                <w:szCs w:val="21"/>
              </w:rPr>
            </w:pPr>
            <w:r>
              <w:rPr>
                <w:rFonts w:hint="eastAsia" w:ascii="宋体" w:hAnsi="宋体"/>
                <w:kern w:val="0"/>
                <w:szCs w:val="21"/>
              </w:rPr>
              <w:t>30</w:t>
            </w:r>
          </w:p>
        </w:tc>
        <w:tc>
          <w:tcPr>
            <w:tcW w:w="386" w:type="dxa"/>
            <w:vAlign w:val="center"/>
          </w:tcPr>
          <w:p w14:paraId="76CA4877">
            <w:pPr>
              <w:jc w:val="center"/>
              <w:rPr>
                <w:rFonts w:ascii="宋体" w:hAnsi="宋体"/>
                <w:kern w:val="0"/>
                <w:szCs w:val="21"/>
              </w:rPr>
            </w:pPr>
            <w:r>
              <w:rPr>
                <w:rFonts w:hint="eastAsia" w:ascii="宋体" w:hAnsi="宋体"/>
                <w:kern w:val="0"/>
                <w:szCs w:val="21"/>
              </w:rPr>
              <w:t>8</w:t>
            </w:r>
          </w:p>
        </w:tc>
        <w:tc>
          <w:tcPr>
            <w:tcW w:w="349" w:type="dxa"/>
            <w:vAlign w:val="center"/>
          </w:tcPr>
          <w:p w14:paraId="494AF0EB">
            <w:pPr>
              <w:jc w:val="center"/>
              <w:rPr>
                <w:rFonts w:ascii="宋体" w:hAnsi="宋体"/>
                <w:kern w:val="0"/>
                <w:szCs w:val="21"/>
              </w:rPr>
            </w:pPr>
            <w:r>
              <w:rPr>
                <w:rFonts w:hint="eastAsia" w:ascii="宋体" w:hAnsi="宋体"/>
                <w:kern w:val="0"/>
                <w:szCs w:val="21"/>
              </w:rPr>
              <w:t>1</w:t>
            </w:r>
          </w:p>
        </w:tc>
        <w:tc>
          <w:tcPr>
            <w:tcW w:w="699" w:type="dxa"/>
            <w:vAlign w:val="center"/>
          </w:tcPr>
          <w:p w14:paraId="0FB2684A">
            <w:pPr>
              <w:jc w:val="center"/>
              <w:rPr>
                <w:rFonts w:ascii="宋体" w:hAnsi="宋体"/>
                <w:kern w:val="0"/>
                <w:szCs w:val="21"/>
              </w:rPr>
            </w:pPr>
            <w:r>
              <w:rPr>
                <w:rFonts w:hint="eastAsia" w:ascii="宋体" w:hAnsi="宋体"/>
                <w:kern w:val="0"/>
                <w:szCs w:val="21"/>
              </w:rPr>
              <w:t>考试</w:t>
            </w:r>
          </w:p>
        </w:tc>
        <w:tc>
          <w:tcPr>
            <w:tcW w:w="1197" w:type="dxa"/>
            <w:vAlign w:val="center"/>
          </w:tcPr>
          <w:p w14:paraId="1CF860B3">
            <w:pPr>
              <w:widowControl/>
              <w:spacing w:line="360" w:lineRule="auto"/>
              <w:jc w:val="center"/>
              <w:rPr>
                <w:rFonts w:ascii="宋体" w:hAnsi="宋体"/>
                <w:kern w:val="0"/>
                <w:szCs w:val="21"/>
              </w:rPr>
            </w:pPr>
            <w:r>
              <w:rPr>
                <w:rFonts w:hint="eastAsia"/>
                <w:sz w:val="20"/>
                <w:szCs w:val="20"/>
              </w:rPr>
              <w:t>教育学、   心理学</w:t>
            </w:r>
          </w:p>
        </w:tc>
      </w:tr>
      <w:tr w14:paraId="5A568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723" w:type="dxa"/>
            <w:vAlign w:val="center"/>
          </w:tcPr>
          <w:p w14:paraId="16319E4B">
            <w:pPr>
              <w:spacing w:before="52" w:line="195" w:lineRule="auto"/>
              <w:ind w:left="243"/>
              <w:rPr>
                <w:rFonts w:ascii="宋体" w:hAnsi="宋体"/>
                <w:kern w:val="0"/>
                <w:szCs w:val="21"/>
              </w:rPr>
            </w:pPr>
            <w:r>
              <w:rPr>
                <w:rFonts w:ascii="宋体" w:hAnsi="宋体"/>
                <w:kern w:val="0"/>
                <w:szCs w:val="21"/>
              </w:rPr>
              <w:t>2</w:t>
            </w:r>
          </w:p>
        </w:tc>
        <w:tc>
          <w:tcPr>
            <w:tcW w:w="1323" w:type="dxa"/>
            <w:shd w:val="clear" w:color="auto" w:fill="auto"/>
            <w:vAlign w:val="center"/>
          </w:tcPr>
          <w:p w14:paraId="08926A82">
            <w:pPr>
              <w:spacing w:line="360" w:lineRule="auto"/>
              <w:jc w:val="center"/>
              <w:rPr>
                <w:sz w:val="20"/>
                <w:szCs w:val="20"/>
              </w:rPr>
            </w:pPr>
            <w:r>
              <w:rPr>
                <w:rFonts w:hint="eastAsia"/>
                <w:sz w:val="20"/>
                <w:szCs w:val="20"/>
              </w:rPr>
              <w:t>特殊需要儿童测量与评估</w:t>
            </w:r>
          </w:p>
        </w:tc>
        <w:tc>
          <w:tcPr>
            <w:tcW w:w="425" w:type="dxa"/>
            <w:shd w:val="clear" w:color="auto" w:fill="auto"/>
            <w:vAlign w:val="center"/>
          </w:tcPr>
          <w:p w14:paraId="740CA6BC">
            <w:pPr>
              <w:spacing w:line="360" w:lineRule="auto"/>
              <w:jc w:val="center"/>
              <w:rPr>
                <w:rFonts w:eastAsia="方正仿宋_GBK"/>
                <w:sz w:val="20"/>
                <w:szCs w:val="20"/>
              </w:rPr>
            </w:pPr>
            <w:r>
              <w:rPr>
                <w:rFonts w:hint="eastAsia" w:eastAsia="方正仿宋_GBK"/>
                <w:sz w:val="20"/>
                <w:szCs w:val="20"/>
              </w:rPr>
              <w:t>3</w:t>
            </w:r>
          </w:p>
        </w:tc>
        <w:tc>
          <w:tcPr>
            <w:tcW w:w="283" w:type="dxa"/>
            <w:shd w:val="clear" w:color="auto" w:fill="auto"/>
            <w:vAlign w:val="center"/>
          </w:tcPr>
          <w:p w14:paraId="24656C44">
            <w:pPr>
              <w:spacing w:line="360" w:lineRule="auto"/>
              <w:jc w:val="center"/>
              <w:rPr>
                <w:rFonts w:eastAsia="方正仿宋_GBK"/>
                <w:sz w:val="20"/>
                <w:szCs w:val="20"/>
              </w:rPr>
            </w:pPr>
            <w:r>
              <w:rPr>
                <w:rFonts w:hint="eastAsia"/>
                <w:sz w:val="20"/>
                <w:szCs w:val="20"/>
              </w:rPr>
              <w:t>2</w:t>
            </w:r>
          </w:p>
        </w:tc>
        <w:tc>
          <w:tcPr>
            <w:tcW w:w="426" w:type="dxa"/>
            <w:shd w:val="clear" w:color="auto" w:fill="auto"/>
            <w:vAlign w:val="center"/>
          </w:tcPr>
          <w:p w14:paraId="61F72AD1">
            <w:pPr>
              <w:spacing w:line="360" w:lineRule="auto"/>
              <w:jc w:val="center"/>
              <w:rPr>
                <w:rFonts w:eastAsia="方正仿宋_GBK"/>
                <w:sz w:val="20"/>
                <w:szCs w:val="20"/>
              </w:rPr>
            </w:pPr>
            <w:r>
              <w:rPr>
                <w:rFonts w:hint="eastAsia"/>
                <w:sz w:val="20"/>
                <w:szCs w:val="20"/>
              </w:rPr>
              <w:t>48</w:t>
            </w:r>
          </w:p>
        </w:tc>
        <w:tc>
          <w:tcPr>
            <w:tcW w:w="500" w:type="dxa"/>
            <w:vAlign w:val="center"/>
          </w:tcPr>
          <w:p w14:paraId="62328404">
            <w:pPr>
              <w:rPr>
                <w:rFonts w:ascii="宋体" w:hAnsi="宋体"/>
                <w:kern w:val="0"/>
                <w:szCs w:val="21"/>
              </w:rPr>
            </w:pPr>
            <w:r>
              <w:rPr>
                <w:rFonts w:hint="eastAsia" w:ascii="宋体" w:hAnsi="宋体"/>
                <w:kern w:val="0"/>
                <w:szCs w:val="21"/>
              </w:rPr>
              <w:t xml:space="preserve">  8</w:t>
            </w:r>
          </w:p>
        </w:tc>
        <w:tc>
          <w:tcPr>
            <w:tcW w:w="455" w:type="dxa"/>
            <w:vAlign w:val="center"/>
          </w:tcPr>
          <w:p w14:paraId="46FF8377">
            <w:pPr>
              <w:jc w:val="center"/>
              <w:rPr>
                <w:rFonts w:ascii="宋体" w:hAnsi="宋体"/>
                <w:kern w:val="0"/>
                <w:szCs w:val="21"/>
              </w:rPr>
            </w:pPr>
          </w:p>
        </w:tc>
        <w:tc>
          <w:tcPr>
            <w:tcW w:w="420" w:type="dxa"/>
            <w:vAlign w:val="center"/>
          </w:tcPr>
          <w:p w14:paraId="5363494A">
            <w:pPr>
              <w:jc w:val="center"/>
              <w:rPr>
                <w:rFonts w:ascii="宋体" w:hAnsi="宋体"/>
                <w:kern w:val="0"/>
                <w:szCs w:val="21"/>
              </w:rPr>
            </w:pPr>
            <w:r>
              <w:rPr>
                <w:rFonts w:hint="eastAsia" w:ascii="宋体" w:hAnsi="宋体"/>
                <w:kern w:val="0"/>
                <w:szCs w:val="21"/>
              </w:rPr>
              <w:t>24</w:t>
            </w:r>
          </w:p>
        </w:tc>
        <w:tc>
          <w:tcPr>
            <w:tcW w:w="386" w:type="dxa"/>
            <w:vAlign w:val="center"/>
          </w:tcPr>
          <w:p w14:paraId="22FF8CA7">
            <w:pPr>
              <w:jc w:val="center"/>
              <w:rPr>
                <w:rFonts w:ascii="宋体" w:hAnsi="宋体"/>
                <w:kern w:val="0"/>
                <w:szCs w:val="21"/>
              </w:rPr>
            </w:pPr>
            <w:r>
              <w:rPr>
                <w:rFonts w:hint="eastAsia" w:ascii="宋体" w:hAnsi="宋体"/>
                <w:kern w:val="0"/>
                <w:szCs w:val="21"/>
              </w:rPr>
              <w:t>16</w:t>
            </w:r>
          </w:p>
        </w:tc>
        <w:tc>
          <w:tcPr>
            <w:tcW w:w="349" w:type="dxa"/>
            <w:vAlign w:val="center"/>
          </w:tcPr>
          <w:p w14:paraId="40C3A44E">
            <w:pPr>
              <w:jc w:val="center"/>
              <w:rPr>
                <w:rFonts w:ascii="宋体" w:hAnsi="宋体"/>
                <w:kern w:val="0"/>
                <w:szCs w:val="21"/>
              </w:rPr>
            </w:pPr>
            <w:r>
              <w:rPr>
                <w:rFonts w:hint="eastAsia" w:ascii="宋体" w:hAnsi="宋体"/>
                <w:kern w:val="0"/>
                <w:szCs w:val="21"/>
              </w:rPr>
              <w:t>1</w:t>
            </w:r>
          </w:p>
        </w:tc>
        <w:tc>
          <w:tcPr>
            <w:tcW w:w="699" w:type="dxa"/>
            <w:vAlign w:val="center"/>
          </w:tcPr>
          <w:p w14:paraId="3DD5EE43">
            <w:pPr>
              <w:jc w:val="center"/>
              <w:rPr>
                <w:rFonts w:ascii="宋体" w:hAnsi="宋体"/>
                <w:kern w:val="0"/>
                <w:szCs w:val="21"/>
              </w:rPr>
            </w:pPr>
            <w:r>
              <w:rPr>
                <w:rFonts w:hint="eastAsia" w:ascii="宋体" w:hAnsi="宋体"/>
                <w:kern w:val="0"/>
                <w:szCs w:val="21"/>
              </w:rPr>
              <w:t>考试</w:t>
            </w:r>
          </w:p>
        </w:tc>
        <w:tc>
          <w:tcPr>
            <w:tcW w:w="1197" w:type="dxa"/>
            <w:vAlign w:val="center"/>
          </w:tcPr>
          <w:p w14:paraId="6549C6A5">
            <w:pPr>
              <w:widowControl/>
              <w:spacing w:line="360" w:lineRule="auto"/>
              <w:jc w:val="center"/>
              <w:rPr>
                <w:rFonts w:ascii="宋体" w:hAnsi="宋体"/>
                <w:kern w:val="0"/>
                <w:szCs w:val="21"/>
              </w:rPr>
            </w:pPr>
            <w:r>
              <w:rPr>
                <w:rFonts w:hint="eastAsia"/>
                <w:sz w:val="20"/>
                <w:szCs w:val="20"/>
              </w:rPr>
              <w:t>教育学、   心理学</w:t>
            </w:r>
          </w:p>
        </w:tc>
      </w:tr>
      <w:tr w14:paraId="10EDA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723" w:type="dxa"/>
            <w:vAlign w:val="center"/>
          </w:tcPr>
          <w:p w14:paraId="44759F0D">
            <w:pPr>
              <w:spacing w:before="52" w:line="195" w:lineRule="auto"/>
              <w:ind w:left="247"/>
              <w:rPr>
                <w:rFonts w:ascii="宋体" w:hAnsi="宋体"/>
                <w:kern w:val="0"/>
                <w:szCs w:val="21"/>
              </w:rPr>
            </w:pPr>
            <w:r>
              <w:rPr>
                <w:rFonts w:ascii="宋体" w:hAnsi="宋体"/>
                <w:kern w:val="0"/>
                <w:szCs w:val="21"/>
              </w:rPr>
              <w:t>3</w:t>
            </w:r>
          </w:p>
        </w:tc>
        <w:tc>
          <w:tcPr>
            <w:tcW w:w="1323" w:type="dxa"/>
            <w:shd w:val="clear" w:color="auto" w:fill="auto"/>
            <w:vAlign w:val="center"/>
          </w:tcPr>
          <w:p w14:paraId="6F6393E8">
            <w:pPr>
              <w:spacing w:line="360" w:lineRule="auto"/>
              <w:jc w:val="center"/>
              <w:rPr>
                <w:sz w:val="20"/>
                <w:szCs w:val="20"/>
              </w:rPr>
            </w:pPr>
            <w:r>
              <w:rPr>
                <w:rFonts w:hint="eastAsia"/>
                <w:sz w:val="20"/>
                <w:szCs w:val="20"/>
              </w:rPr>
              <w:t>个别化教育计划的理念与实施</w:t>
            </w:r>
          </w:p>
        </w:tc>
        <w:tc>
          <w:tcPr>
            <w:tcW w:w="425" w:type="dxa"/>
            <w:shd w:val="clear" w:color="auto" w:fill="auto"/>
            <w:vAlign w:val="center"/>
          </w:tcPr>
          <w:p w14:paraId="5A2E117B">
            <w:pPr>
              <w:spacing w:line="360" w:lineRule="auto"/>
              <w:jc w:val="center"/>
              <w:rPr>
                <w:rFonts w:eastAsia="方正仿宋_GBK"/>
                <w:sz w:val="20"/>
                <w:szCs w:val="20"/>
              </w:rPr>
            </w:pPr>
            <w:r>
              <w:rPr>
                <w:rFonts w:hint="eastAsia"/>
                <w:sz w:val="20"/>
                <w:szCs w:val="20"/>
              </w:rPr>
              <w:t>3</w:t>
            </w:r>
          </w:p>
        </w:tc>
        <w:tc>
          <w:tcPr>
            <w:tcW w:w="283" w:type="dxa"/>
            <w:shd w:val="clear" w:color="auto" w:fill="auto"/>
            <w:vAlign w:val="center"/>
          </w:tcPr>
          <w:p w14:paraId="34619299">
            <w:pPr>
              <w:spacing w:line="360" w:lineRule="auto"/>
              <w:jc w:val="center"/>
              <w:rPr>
                <w:rFonts w:eastAsia="方正仿宋_GBK"/>
                <w:sz w:val="20"/>
                <w:szCs w:val="20"/>
              </w:rPr>
            </w:pPr>
            <w:r>
              <w:rPr>
                <w:rFonts w:hint="eastAsia"/>
                <w:sz w:val="20"/>
                <w:szCs w:val="20"/>
              </w:rPr>
              <w:t>3</w:t>
            </w:r>
          </w:p>
        </w:tc>
        <w:tc>
          <w:tcPr>
            <w:tcW w:w="426" w:type="dxa"/>
            <w:shd w:val="clear" w:color="auto" w:fill="auto"/>
            <w:vAlign w:val="center"/>
          </w:tcPr>
          <w:p w14:paraId="1E41B52D">
            <w:pPr>
              <w:spacing w:line="360" w:lineRule="auto"/>
              <w:jc w:val="center"/>
              <w:rPr>
                <w:rFonts w:eastAsia="方正仿宋_GBK"/>
                <w:sz w:val="20"/>
                <w:szCs w:val="20"/>
              </w:rPr>
            </w:pPr>
            <w:r>
              <w:rPr>
                <w:rFonts w:hint="eastAsia"/>
                <w:sz w:val="20"/>
                <w:szCs w:val="20"/>
              </w:rPr>
              <w:t>48</w:t>
            </w:r>
          </w:p>
        </w:tc>
        <w:tc>
          <w:tcPr>
            <w:tcW w:w="500" w:type="dxa"/>
            <w:vAlign w:val="center"/>
          </w:tcPr>
          <w:p w14:paraId="59D03EA9">
            <w:pPr>
              <w:rPr>
                <w:rFonts w:ascii="宋体" w:hAnsi="宋体"/>
                <w:kern w:val="0"/>
                <w:szCs w:val="21"/>
              </w:rPr>
            </w:pPr>
            <w:r>
              <w:rPr>
                <w:rFonts w:hint="eastAsia" w:ascii="宋体" w:hAnsi="宋体"/>
                <w:kern w:val="0"/>
                <w:szCs w:val="21"/>
              </w:rPr>
              <w:t xml:space="preserve">  8</w:t>
            </w:r>
          </w:p>
        </w:tc>
        <w:tc>
          <w:tcPr>
            <w:tcW w:w="455" w:type="dxa"/>
            <w:vAlign w:val="center"/>
          </w:tcPr>
          <w:p w14:paraId="2500C5E5">
            <w:pPr>
              <w:jc w:val="center"/>
              <w:rPr>
                <w:rFonts w:ascii="宋体" w:hAnsi="宋体"/>
                <w:kern w:val="0"/>
                <w:szCs w:val="21"/>
              </w:rPr>
            </w:pPr>
          </w:p>
        </w:tc>
        <w:tc>
          <w:tcPr>
            <w:tcW w:w="420" w:type="dxa"/>
            <w:vAlign w:val="center"/>
          </w:tcPr>
          <w:p w14:paraId="29B49645">
            <w:pPr>
              <w:jc w:val="center"/>
              <w:rPr>
                <w:rFonts w:ascii="宋体" w:hAnsi="宋体"/>
                <w:kern w:val="0"/>
                <w:szCs w:val="21"/>
              </w:rPr>
            </w:pPr>
            <w:r>
              <w:rPr>
                <w:rFonts w:hint="eastAsia" w:ascii="宋体" w:hAnsi="宋体"/>
                <w:kern w:val="0"/>
                <w:szCs w:val="21"/>
              </w:rPr>
              <w:t>24</w:t>
            </w:r>
          </w:p>
        </w:tc>
        <w:tc>
          <w:tcPr>
            <w:tcW w:w="386" w:type="dxa"/>
            <w:vAlign w:val="center"/>
          </w:tcPr>
          <w:p w14:paraId="0FF591C3">
            <w:pPr>
              <w:jc w:val="center"/>
              <w:rPr>
                <w:rFonts w:ascii="宋体" w:hAnsi="宋体"/>
                <w:kern w:val="0"/>
                <w:szCs w:val="21"/>
              </w:rPr>
            </w:pPr>
            <w:r>
              <w:rPr>
                <w:rFonts w:hint="eastAsia" w:ascii="宋体" w:hAnsi="宋体"/>
                <w:kern w:val="0"/>
                <w:szCs w:val="21"/>
              </w:rPr>
              <w:t>16</w:t>
            </w:r>
          </w:p>
        </w:tc>
        <w:tc>
          <w:tcPr>
            <w:tcW w:w="349" w:type="dxa"/>
            <w:vAlign w:val="center"/>
          </w:tcPr>
          <w:p w14:paraId="5AE59E42">
            <w:pPr>
              <w:jc w:val="center"/>
              <w:rPr>
                <w:rFonts w:ascii="宋体" w:hAnsi="宋体"/>
                <w:kern w:val="0"/>
                <w:szCs w:val="21"/>
              </w:rPr>
            </w:pPr>
            <w:r>
              <w:rPr>
                <w:rFonts w:hint="eastAsia" w:ascii="宋体" w:hAnsi="宋体"/>
                <w:kern w:val="0"/>
                <w:szCs w:val="21"/>
              </w:rPr>
              <w:t>2</w:t>
            </w:r>
          </w:p>
        </w:tc>
        <w:tc>
          <w:tcPr>
            <w:tcW w:w="699" w:type="dxa"/>
            <w:vAlign w:val="center"/>
          </w:tcPr>
          <w:p w14:paraId="1CE10742">
            <w:pPr>
              <w:jc w:val="center"/>
              <w:rPr>
                <w:rFonts w:ascii="宋体" w:hAnsi="宋体"/>
                <w:kern w:val="0"/>
                <w:szCs w:val="21"/>
              </w:rPr>
            </w:pPr>
            <w:r>
              <w:rPr>
                <w:rFonts w:hint="eastAsia" w:ascii="宋体" w:hAnsi="宋体"/>
                <w:kern w:val="0"/>
                <w:szCs w:val="21"/>
              </w:rPr>
              <w:t>考试</w:t>
            </w:r>
          </w:p>
        </w:tc>
        <w:tc>
          <w:tcPr>
            <w:tcW w:w="1197" w:type="dxa"/>
            <w:vAlign w:val="center"/>
          </w:tcPr>
          <w:p w14:paraId="568D972E">
            <w:pPr>
              <w:widowControl/>
              <w:spacing w:line="360" w:lineRule="auto"/>
              <w:jc w:val="center"/>
              <w:rPr>
                <w:rFonts w:ascii="宋体" w:hAnsi="宋体"/>
                <w:kern w:val="0"/>
                <w:szCs w:val="21"/>
              </w:rPr>
            </w:pPr>
            <w:r>
              <w:rPr>
                <w:rFonts w:hint="eastAsia"/>
                <w:sz w:val="20"/>
                <w:szCs w:val="20"/>
              </w:rPr>
              <w:t>融合教育导论、特殊需要儿童测量与评估</w:t>
            </w:r>
          </w:p>
        </w:tc>
      </w:tr>
      <w:tr w14:paraId="043C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723" w:type="dxa"/>
            <w:vAlign w:val="center"/>
          </w:tcPr>
          <w:p w14:paraId="07423B39">
            <w:pPr>
              <w:spacing w:before="52" w:line="195" w:lineRule="auto"/>
              <w:ind w:left="242"/>
              <w:rPr>
                <w:rFonts w:ascii="宋体" w:hAnsi="宋体"/>
                <w:kern w:val="0"/>
                <w:szCs w:val="21"/>
              </w:rPr>
            </w:pPr>
            <w:r>
              <w:rPr>
                <w:rFonts w:ascii="宋体" w:hAnsi="宋体"/>
                <w:spacing w:val="1"/>
                <w:kern w:val="0"/>
                <w:szCs w:val="21"/>
              </w:rPr>
              <w:t>4</w:t>
            </w:r>
          </w:p>
        </w:tc>
        <w:tc>
          <w:tcPr>
            <w:tcW w:w="1323" w:type="dxa"/>
            <w:shd w:val="clear" w:color="auto" w:fill="auto"/>
            <w:vAlign w:val="center"/>
          </w:tcPr>
          <w:p w14:paraId="12E6BEDE">
            <w:pPr>
              <w:spacing w:line="360" w:lineRule="auto"/>
              <w:jc w:val="center"/>
              <w:rPr>
                <w:sz w:val="20"/>
                <w:szCs w:val="20"/>
              </w:rPr>
            </w:pPr>
            <w:r>
              <w:rPr>
                <w:rFonts w:hint="eastAsia"/>
                <w:sz w:val="20"/>
                <w:szCs w:val="20"/>
              </w:rPr>
              <w:t>特殊需要儿童教育康复</w:t>
            </w:r>
          </w:p>
        </w:tc>
        <w:tc>
          <w:tcPr>
            <w:tcW w:w="425" w:type="dxa"/>
            <w:shd w:val="clear" w:color="auto" w:fill="auto"/>
            <w:vAlign w:val="center"/>
          </w:tcPr>
          <w:p w14:paraId="3935173A">
            <w:pPr>
              <w:spacing w:line="360" w:lineRule="auto"/>
              <w:jc w:val="center"/>
              <w:rPr>
                <w:rFonts w:eastAsia="方正仿宋_GBK"/>
                <w:sz w:val="20"/>
                <w:szCs w:val="20"/>
              </w:rPr>
            </w:pPr>
            <w:r>
              <w:rPr>
                <w:rFonts w:hint="eastAsia" w:eastAsia="方正仿宋_GBK"/>
                <w:sz w:val="20"/>
                <w:szCs w:val="20"/>
              </w:rPr>
              <w:t>3</w:t>
            </w:r>
          </w:p>
        </w:tc>
        <w:tc>
          <w:tcPr>
            <w:tcW w:w="283" w:type="dxa"/>
            <w:shd w:val="clear" w:color="auto" w:fill="auto"/>
            <w:vAlign w:val="center"/>
          </w:tcPr>
          <w:p w14:paraId="44C8D7F9">
            <w:pPr>
              <w:spacing w:line="360" w:lineRule="auto"/>
              <w:jc w:val="center"/>
              <w:rPr>
                <w:rFonts w:eastAsia="方正仿宋_GBK"/>
                <w:sz w:val="20"/>
                <w:szCs w:val="20"/>
              </w:rPr>
            </w:pPr>
            <w:r>
              <w:rPr>
                <w:rFonts w:hint="eastAsia" w:eastAsia="方正仿宋_GBK"/>
                <w:sz w:val="20"/>
                <w:szCs w:val="20"/>
              </w:rPr>
              <w:t>3</w:t>
            </w:r>
          </w:p>
        </w:tc>
        <w:tc>
          <w:tcPr>
            <w:tcW w:w="426" w:type="dxa"/>
            <w:shd w:val="clear" w:color="auto" w:fill="auto"/>
            <w:vAlign w:val="center"/>
          </w:tcPr>
          <w:p w14:paraId="6812455E">
            <w:pPr>
              <w:spacing w:line="360" w:lineRule="auto"/>
              <w:jc w:val="center"/>
              <w:rPr>
                <w:rFonts w:eastAsia="方正仿宋_GBK"/>
                <w:sz w:val="20"/>
                <w:szCs w:val="20"/>
              </w:rPr>
            </w:pPr>
            <w:r>
              <w:rPr>
                <w:rFonts w:hint="eastAsia"/>
                <w:sz w:val="20"/>
                <w:szCs w:val="20"/>
              </w:rPr>
              <w:t>48</w:t>
            </w:r>
          </w:p>
        </w:tc>
        <w:tc>
          <w:tcPr>
            <w:tcW w:w="500" w:type="dxa"/>
            <w:vAlign w:val="center"/>
          </w:tcPr>
          <w:p w14:paraId="1FFC2627">
            <w:pPr>
              <w:rPr>
                <w:rFonts w:ascii="宋体" w:hAnsi="宋体"/>
                <w:kern w:val="0"/>
                <w:szCs w:val="21"/>
              </w:rPr>
            </w:pPr>
            <w:r>
              <w:rPr>
                <w:rFonts w:hint="eastAsia" w:ascii="宋体" w:hAnsi="宋体"/>
                <w:kern w:val="0"/>
                <w:szCs w:val="21"/>
              </w:rPr>
              <w:t xml:space="preserve">  8</w:t>
            </w:r>
          </w:p>
        </w:tc>
        <w:tc>
          <w:tcPr>
            <w:tcW w:w="455" w:type="dxa"/>
            <w:vAlign w:val="center"/>
          </w:tcPr>
          <w:p w14:paraId="27507B70">
            <w:pPr>
              <w:jc w:val="center"/>
              <w:rPr>
                <w:rFonts w:ascii="宋体" w:hAnsi="宋体"/>
                <w:kern w:val="0"/>
                <w:szCs w:val="21"/>
              </w:rPr>
            </w:pPr>
          </w:p>
        </w:tc>
        <w:tc>
          <w:tcPr>
            <w:tcW w:w="420" w:type="dxa"/>
            <w:vAlign w:val="center"/>
          </w:tcPr>
          <w:p w14:paraId="559C4649">
            <w:pPr>
              <w:jc w:val="center"/>
              <w:rPr>
                <w:rFonts w:ascii="宋体" w:hAnsi="宋体"/>
                <w:kern w:val="0"/>
                <w:szCs w:val="21"/>
              </w:rPr>
            </w:pPr>
            <w:r>
              <w:rPr>
                <w:rFonts w:hint="eastAsia" w:ascii="宋体" w:hAnsi="宋体"/>
                <w:kern w:val="0"/>
                <w:szCs w:val="21"/>
              </w:rPr>
              <w:t>24</w:t>
            </w:r>
          </w:p>
        </w:tc>
        <w:tc>
          <w:tcPr>
            <w:tcW w:w="386" w:type="dxa"/>
            <w:vAlign w:val="center"/>
          </w:tcPr>
          <w:p w14:paraId="67414D1D">
            <w:pPr>
              <w:jc w:val="center"/>
              <w:rPr>
                <w:rFonts w:ascii="宋体" w:hAnsi="宋体"/>
                <w:kern w:val="0"/>
                <w:szCs w:val="21"/>
              </w:rPr>
            </w:pPr>
            <w:r>
              <w:rPr>
                <w:rFonts w:hint="eastAsia" w:ascii="宋体" w:hAnsi="宋体"/>
                <w:kern w:val="0"/>
                <w:szCs w:val="21"/>
              </w:rPr>
              <w:t>16</w:t>
            </w:r>
          </w:p>
        </w:tc>
        <w:tc>
          <w:tcPr>
            <w:tcW w:w="349" w:type="dxa"/>
            <w:vAlign w:val="center"/>
          </w:tcPr>
          <w:p w14:paraId="4F382F45">
            <w:pPr>
              <w:jc w:val="center"/>
              <w:rPr>
                <w:rFonts w:ascii="宋体" w:hAnsi="宋体"/>
                <w:kern w:val="0"/>
                <w:szCs w:val="21"/>
              </w:rPr>
            </w:pPr>
            <w:r>
              <w:rPr>
                <w:rFonts w:hint="eastAsia" w:ascii="宋体" w:hAnsi="宋体"/>
                <w:kern w:val="0"/>
                <w:szCs w:val="21"/>
              </w:rPr>
              <w:t xml:space="preserve">2 </w:t>
            </w:r>
          </w:p>
        </w:tc>
        <w:tc>
          <w:tcPr>
            <w:tcW w:w="699" w:type="dxa"/>
            <w:vAlign w:val="center"/>
          </w:tcPr>
          <w:p w14:paraId="23E1FD91">
            <w:pPr>
              <w:jc w:val="center"/>
              <w:rPr>
                <w:rFonts w:ascii="宋体" w:hAnsi="宋体"/>
                <w:kern w:val="0"/>
                <w:szCs w:val="21"/>
              </w:rPr>
            </w:pPr>
            <w:r>
              <w:rPr>
                <w:rFonts w:hint="eastAsia" w:ascii="宋体" w:hAnsi="宋体"/>
                <w:kern w:val="0"/>
                <w:szCs w:val="21"/>
              </w:rPr>
              <w:t>考试</w:t>
            </w:r>
          </w:p>
        </w:tc>
        <w:tc>
          <w:tcPr>
            <w:tcW w:w="1197" w:type="dxa"/>
            <w:vAlign w:val="center"/>
          </w:tcPr>
          <w:p w14:paraId="5B4F1742">
            <w:pPr>
              <w:widowControl/>
              <w:spacing w:line="360" w:lineRule="auto"/>
              <w:jc w:val="center"/>
              <w:rPr>
                <w:rFonts w:ascii="宋体" w:hAnsi="宋体"/>
                <w:kern w:val="0"/>
                <w:szCs w:val="21"/>
              </w:rPr>
            </w:pPr>
            <w:r>
              <w:rPr>
                <w:rFonts w:hint="eastAsia"/>
                <w:sz w:val="20"/>
                <w:szCs w:val="20"/>
              </w:rPr>
              <w:t>融合教育导论、特殊需要儿童测量与评估</w:t>
            </w:r>
          </w:p>
        </w:tc>
      </w:tr>
      <w:tr w14:paraId="50520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723" w:type="dxa"/>
            <w:vAlign w:val="center"/>
          </w:tcPr>
          <w:p w14:paraId="14A44CA8">
            <w:pPr>
              <w:spacing w:before="55" w:line="192" w:lineRule="auto"/>
              <w:ind w:left="249"/>
              <w:rPr>
                <w:rFonts w:ascii="宋体" w:hAnsi="宋体"/>
                <w:kern w:val="0"/>
                <w:szCs w:val="21"/>
              </w:rPr>
            </w:pPr>
            <w:r>
              <w:rPr>
                <w:rFonts w:ascii="宋体" w:hAnsi="宋体"/>
                <w:kern w:val="0"/>
                <w:szCs w:val="21"/>
              </w:rPr>
              <w:t>5</w:t>
            </w:r>
          </w:p>
        </w:tc>
        <w:tc>
          <w:tcPr>
            <w:tcW w:w="1323" w:type="dxa"/>
            <w:shd w:val="clear" w:color="auto" w:fill="auto"/>
            <w:vAlign w:val="center"/>
          </w:tcPr>
          <w:p w14:paraId="7E1D7C47">
            <w:pPr>
              <w:spacing w:line="360" w:lineRule="auto"/>
              <w:jc w:val="center"/>
              <w:rPr>
                <w:sz w:val="20"/>
                <w:szCs w:val="20"/>
              </w:rPr>
            </w:pPr>
            <w:r>
              <w:rPr>
                <w:rFonts w:hint="eastAsia"/>
                <w:sz w:val="20"/>
                <w:szCs w:val="20"/>
              </w:rPr>
              <w:t>融合教育课程与教学</w:t>
            </w:r>
          </w:p>
        </w:tc>
        <w:tc>
          <w:tcPr>
            <w:tcW w:w="425" w:type="dxa"/>
            <w:shd w:val="clear" w:color="auto" w:fill="auto"/>
            <w:vAlign w:val="center"/>
          </w:tcPr>
          <w:p w14:paraId="4C35B949">
            <w:pPr>
              <w:spacing w:line="360" w:lineRule="auto"/>
              <w:jc w:val="center"/>
              <w:rPr>
                <w:rFonts w:eastAsia="方正仿宋_GBK"/>
                <w:sz w:val="20"/>
                <w:szCs w:val="20"/>
              </w:rPr>
            </w:pPr>
            <w:r>
              <w:rPr>
                <w:rFonts w:hint="eastAsia" w:eastAsia="方正仿宋_GBK"/>
                <w:sz w:val="20"/>
                <w:szCs w:val="20"/>
              </w:rPr>
              <w:t>3</w:t>
            </w:r>
          </w:p>
        </w:tc>
        <w:tc>
          <w:tcPr>
            <w:tcW w:w="283" w:type="dxa"/>
            <w:shd w:val="clear" w:color="auto" w:fill="auto"/>
            <w:vAlign w:val="center"/>
          </w:tcPr>
          <w:p w14:paraId="44120B59">
            <w:pPr>
              <w:spacing w:line="360" w:lineRule="auto"/>
              <w:jc w:val="center"/>
              <w:rPr>
                <w:rFonts w:eastAsia="方正仿宋_GBK"/>
                <w:sz w:val="20"/>
                <w:szCs w:val="20"/>
              </w:rPr>
            </w:pPr>
            <w:r>
              <w:rPr>
                <w:rFonts w:hint="eastAsia" w:eastAsia="方正仿宋_GBK"/>
                <w:sz w:val="20"/>
                <w:szCs w:val="20"/>
              </w:rPr>
              <w:t>3</w:t>
            </w:r>
          </w:p>
        </w:tc>
        <w:tc>
          <w:tcPr>
            <w:tcW w:w="426" w:type="dxa"/>
            <w:shd w:val="clear" w:color="auto" w:fill="auto"/>
            <w:vAlign w:val="center"/>
          </w:tcPr>
          <w:p w14:paraId="034A2968">
            <w:pPr>
              <w:spacing w:line="360" w:lineRule="auto"/>
              <w:jc w:val="center"/>
              <w:rPr>
                <w:rFonts w:eastAsia="方正仿宋_GBK"/>
                <w:sz w:val="20"/>
                <w:szCs w:val="20"/>
              </w:rPr>
            </w:pPr>
            <w:r>
              <w:rPr>
                <w:rFonts w:hint="eastAsia"/>
                <w:sz w:val="20"/>
                <w:szCs w:val="20"/>
              </w:rPr>
              <w:t>48</w:t>
            </w:r>
          </w:p>
        </w:tc>
        <w:tc>
          <w:tcPr>
            <w:tcW w:w="500" w:type="dxa"/>
            <w:vAlign w:val="center"/>
          </w:tcPr>
          <w:p w14:paraId="4F23269D">
            <w:pPr>
              <w:rPr>
                <w:rFonts w:ascii="宋体" w:hAnsi="宋体"/>
                <w:kern w:val="0"/>
                <w:szCs w:val="21"/>
              </w:rPr>
            </w:pPr>
            <w:r>
              <w:rPr>
                <w:rFonts w:hint="eastAsia" w:ascii="宋体" w:hAnsi="宋体"/>
                <w:kern w:val="0"/>
                <w:szCs w:val="21"/>
              </w:rPr>
              <w:t xml:space="preserve">  8</w:t>
            </w:r>
          </w:p>
        </w:tc>
        <w:tc>
          <w:tcPr>
            <w:tcW w:w="455" w:type="dxa"/>
            <w:vAlign w:val="center"/>
          </w:tcPr>
          <w:p w14:paraId="128D38D8">
            <w:pPr>
              <w:jc w:val="center"/>
              <w:rPr>
                <w:rFonts w:ascii="宋体" w:hAnsi="宋体"/>
                <w:kern w:val="0"/>
                <w:szCs w:val="21"/>
              </w:rPr>
            </w:pPr>
          </w:p>
        </w:tc>
        <w:tc>
          <w:tcPr>
            <w:tcW w:w="420" w:type="dxa"/>
            <w:vAlign w:val="center"/>
          </w:tcPr>
          <w:p w14:paraId="4ECA7ED9">
            <w:pPr>
              <w:jc w:val="center"/>
              <w:rPr>
                <w:rFonts w:ascii="宋体" w:hAnsi="宋体"/>
                <w:kern w:val="0"/>
                <w:szCs w:val="21"/>
              </w:rPr>
            </w:pPr>
            <w:r>
              <w:rPr>
                <w:rFonts w:hint="eastAsia" w:ascii="宋体" w:hAnsi="宋体"/>
                <w:kern w:val="0"/>
                <w:szCs w:val="21"/>
              </w:rPr>
              <w:t>24</w:t>
            </w:r>
          </w:p>
        </w:tc>
        <w:tc>
          <w:tcPr>
            <w:tcW w:w="386" w:type="dxa"/>
            <w:vAlign w:val="center"/>
          </w:tcPr>
          <w:p w14:paraId="49713681">
            <w:pPr>
              <w:jc w:val="center"/>
              <w:rPr>
                <w:rFonts w:ascii="宋体" w:hAnsi="宋体"/>
                <w:kern w:val="0"/>
                <w:szCs w:val="21"/>
              </w:rPr>
            </w:pPr>
            <w:r>
              <w:rPr>
                <w:rFonts w:hint="eastAsia" w:ascii="宋体" w:hAnsi="宋体"/>
                <w:kern w:val="0"/>
                <w:szCs w:val="21"/>
              </w:rPr>
              <w:t>16</w:t>
            </w:r>
          </w:p>
        </w:tc>
        <w:tc>
          <w:tcPr>
            <w:tcW w:w="349" w:type="dxa"/>
            <w:vAlign w:val="center"/>
          </w:tcPr>
          <w:p w14:paraId="1744CD61">
            <w:pPr>
              <w:jc w:val="center"/>
              <w:rPr>
                <w:rFonts w:ascii="宋体" w:hAnsi="宋体"/>
                <w:kern w:val="0"/>
                <w:szCs w:val="21"/>
              </w:rPr>
            </w:pPr>
            <w:r>
              <w:rPr>
                <w:rFonts w:hint="eastAsia" w:ascii="宋体" w:hAnsi="宋体"/>
                <w:kern w:val="0"/>
                <w:szCs w:val="21"/>
              </w:rPr>
              <w:t>3</w:t>
            </w:r>
          </w:p>
        </w:tc>
        <w:tc>
          <w:tcPr>
            <w:tcW w:w="699" w:type="dxa"/>
            <w:vAlign w:val="center"/>
          </w:tcPr>
          <w:p w14:paraId="04BFE339">
            <w:pPr>
              <w:jc w:val="center"/>
              <w:rPr>
                <w:rFonts w:ascii="宋体" w:hAnsi="宋体"/>
                <w:kern w:val="0"/>
                <w:szCs w:val="21"/>
              </w:rPr>
            </w:pPr>
            <w:r>
              <w:rPr>
                <w:rFonts w:hint="eastAsia" w:ascii="宋体" w:hAnsi="宋体"/>
                <w:kern w:val="0"/>
                <w:szCs w:val="21"/>
              </w:rPr>
              <w:t>考试</w:t>
            </w:r>
          </w:p>
        </w:tc>
        <w:tc>
          <w:tcPr>
            <w:tcW w:w="1197" w:type="dxa"/>
            <w:vAlign w:val="center"/>
          </w:tcPr>
          <w:p w14:paraId="5A036BF8">
            <w:pPr>
              <w:widowControl/>
              <w:spacing w:line="360" w:lineRule="auto"/>
              <w:jc w:val="center"/>
              <w:rPr>
                <w:rFonts w:ascii="宋体" w:hAnsi="宋体"/>
                <w:kern w:val="0"/>
                <w:szCs w:val="21"/>
              </w:rPr>
            </w:pPr>
            <w:r>
              <w:rPr>
                <w:rFonts w:hint="eastAsia"/>
                <w:sz w:val="20"/>
                <w:szCs w:val="20"/>
              </w:rPr>
              <w:t>特殊需要儿童测量与评估、个别化教育计划的理念与实施</w:t>
            </w:r>
          </w:p>
        </w:tc>
      </w:tr>
      <w:tr w14:paraId="3A30F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2046" w:type="dxa"/>
            <w:gridSpan w:val="2"/>
          </w:tcPr>
          <w:p w14:paraId="751C0736">
            <w:pPr>
              <w:pStyle w:val="9"/>
              <w:spacing w:before="34" w:line="208" w:lineRule="auto"/>
              <w:ind w:left="1199"/>
              <w:rPr>
                <w:rFonts w:ascii="宋体" w:hAnsi="宋体" w:eastAsia="宋体"/>
                <w:color w:val="auto"/>
                <w:sz w:val="21"/>
                <w:szCs w:val="21"/>
              </w:rPr>
            </w:pPr>
            <w:r>
              <w:rPr>
                <w:rFonts w:ascii="宋体" w:hAnsi="宋体" w:eastAsia="宋体"/>
                <w:color w:val="auto"/>
                <w:sz w:val="21"/>
                <w:szCs w:val="21"/>
              </w:rPr>
              <w:t>小计</w:t>
            </w:r>
          </w:p>
        </w:tc>
        <w:tc>
          <w:tcPr>
            <w:tcW w:w="425" w:type="dxa"/>
          </w:tcPr>
          <w:p w14:paraId="4F4D987B">
            <w:pPr>
              <w:jc w:val="center"/>
              <w:rPr>
                <w:rFonts w:ascii="宋体" w:hAnsi="宋体"/>
                <w:kern w:val="0"/>
                <w:szCs w:val="21"/>
              </w:rPr>
            </w:pPr>
            <w:r>
              <w:rPr>
                <w:rFonts w:hint="eastAsia" w:ascii="宋体" w:hAnsi="宋体"/>
                <w:kern w:val="0"/>
                <w:szCs w:val="21"/>
              </w:rPr>
              <w:t>15</w:t>
            </w:r>
          </w:p>
        </w:tc>
        <w:tc>
          <w:tcPr>
            <w:tcW w:w="283" w:type="dxa"/>
          </w:tcPr>
          <w:p w14:paraId="6EDF75E1">
            <w:pPr>
              <w:rPr>
                <w:rFonts w:ascii="宋体" w:hAnsi="宋体"/>
                <w:kern w:val="0"/>
                <w:szCs w:val="21"/>
              </w:rPr>
            </w:pPr>
          </w:p>
        </w:tc>
        <w:tc>
          <w:tcPr>
            <w:tcW w:w="426" w:type="dxa"/>
          </w:tcPr>
          <w:p w14:paraId="0DBA38B8">
            <w:pPr>
              <w:rPr>
                <w:rFonts w:ascii="宋体" w:hAnsi="宋体"/>
                <w:kern w:val="0"/>
                <w:szCs w:val="21"/>
              </w:rPr>
            </w:pPr>
            <w:r>
              <w:rPr>
                <w:rFonts w:hint="eastAsia" w:ascii="宋体" w:hAnsi="宋体"/>
                <w:kern w:val="0"/>
                <w:szCs w:val="21"/>
              </w:rPr>
              <w:t>240</w:t>
            </w:r>
          </w:p>
        </w:tc>
        <w:tc>
          <w:tcPr>
            <w:tcW w:w="500" w:type="dxa"/>
          </w:tcPr>
          <w:p w14:paraId="3C1EA79C">
            <w:pPr>
              <w:rPr>
                <w:rFonts w:ascii="宋体" w:hAnsi="宋体"/>
                <w:kern w:val="0"/>
                <w:szCs w:val="21"/>
              </w:rPr>
            </w:pPr>
            <w:r>
              <w:rPr>
                <w:rFonts w:hint="eastAsia" w:ascii="宋体" w:hAnsi="宋体"/>
                <w:kern w:val="0"/>
                <w:szCs w:val="21"/>
              </w:rPr>
              <w:t xml:space="preserve"> 42</w:t>
            </w:r>
          </w:p>
        </w:tc>
        <w:tc>
          <w:tcPr>
            <w:tcW w:w="455" w:type="dxa"/>
          </w:tcPr>
          <w:p w14:paraId="7F10F16C">
            <w:pPr>
              <w:jc w:val="center"/>
              <w:rPr>
                <w:rFonts w:ascii="宋体" w:hAnsi="宋体"/>
                <w:kern w:val="0"/>
                <w:szCs w:val="21"/>
              </w:rPr>
            </w:pPr>
          </w:p>
        </w:tc>
        <w:tc>
          <w:tcPr>
            <w:tcW w:w="420" w:type="dxa"/>
          </w:tcPr>
          <w:p w14:paraId="480AAFB3">
            <w:pPr>
              <w:jc w:val="center"/>
              <w:rPr>
                <w:rFonts w:ascii="宋体" w:hAnsi="宋体"/>
                <w:kern w:val="0"/>
                <w:szCs w:val="21"/>
              </w:rPr>
            </w:pPr>
            <w:r>
              <w:rPr>
                <w:rFonts w:hint="eastAsia" w:ascii="宋体" w:hAnsi="宋体"/>
                <w:kern w:val="0"/>
                <w:szCs w:val="21"/>
              </w:rPr>
              <w:t>126</w:t>
            </w:r>
          </w:p>
        </w:tc>
        <w:tc>
          <w:tcPr>
            <w:tcW w:w="386" w:type="dxa"/>
          </w:tcPr>
          <w:p w14:paraId="5D033C6B">
            <w:pPr>
              <w:jc w:val="center"/>
              <w:rPr>
                <w:rFonts w:ascii="宋体" w:hAnsi="宋体"/>
                <w:kern w:val="0"/>
                <w:szCs w:val="21"/>
              </w:rPr>
            </w:pPr>
            <w:r>
              <w:rPr>
                <w:rFonts w:hint="eastAsia" w:ascii="宋体" w:hAnsi="宋体"/>
                <w:kern w:val="0"/>
                <w:szCs w:val="21"/>
              </w:rPr>
              <w:t>72</w:t>
            </w:r>
          </w:p>
        </w:tc>
        <w:tc>
          <w:tcPr>
            <w:tcW w:w="349" w:type="dxa"/>
          </w:tcPr>
          <w:p w14:paraId="6031BF45">
            <w:pPr>
              <w:jc w:val="center"/>
              <w:rPr>
                <w:rFonts w:ascii="宋体" w:hAnsi="宋体"/>
                <w:kern w:val="0"/>
                <w:szCs w:val="21"/>
              </w:rPr>
            </w:pPr>
          </w:p>
        </w:tc>
        <w:tc>
          <w:tcPr>
            <w:tcW w:w="699" w:type="dxa"/>
          </w:tcPr>
          <w:p w14:paraId="2566819C">
            <w:pPr>
              <w:jc w:val="center"/>
              <w:rPr>
                <w:rFonts w:ascii="宋体" w:hAnsi="宋体"/>
                <w:kern w:val="0"/>
                <w:szCs w:val="21"/>
              </w:rPr>
            </w:pPr>
          </w:p>
        </w:tc>
        <w:tc>
          <w:tcPr>
            <w:tcW w:w="1197" w:type="dxa"/>
          </w:tcPr>
          <w:p w14:paraId="20CED793">
            <w:pPr>
              <w:jc w:val="center"/>
              <w:rPr>
                <w:rFonts w:ascii="宋体" w:hAnsi="宋体"/>
                <w:kern w:val="0"/>
                <w:szCs w:val="21"/>
              </w:rPr>
            </w:pPr>
          </w:p>
        </w:tc>
      </w:tr>
    </w:tbl>
    <w:p w14:paraId="5056819D">
      <w:pPr>
        <w:adjustRightInd w:val="0"/>
        <w:snapToGrid w:val="0"/>
        <w:spacing w:line="520" w:lineRule="exact"/>
        <w:ind w:firstLine="480" w:firstLineChars="200"/>
        <w:rPr>
          <w:rFonts w:eastAsia="黑体"/>
          <w:sz w:val="24"/>
          <w:highlight w:val="none"/>
        </w:rPr>
      </w:pPr>
      <w:r>
        <w:rPr>
          <w:rFonts w:hint="eastAsia" w:eastAsia="黑体"/>
          <w:sz w:val="24"/>
        </w:rPr>
        <w:t>四</w:t>
      </w:r>
      <w:r>
        <w:rPr>
          <w:rFonts w:hint="eastAsia" w:eastAsia="黑体"/>
          <w:sz w:val="24"/>
          <w:highlight w:val="none"/>
        </w:rPr>
        <w:t>、学分、学制与证书</w:t>
      </w:r>
    </w:p>
    <w:p w14:paraId="6B6A511E">
      <w:pPr>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融合教育微专业学制一年半，最长可延长至毕业前。学生</w:t>
      </w:r>
      <w:r>
        <w:rPr>
          <w:rFonts w:hint="eastAsia" w:ascii="宋体" w:hAnsi="宋体" w:cs="仿宋"/>
          <w:sz w:val="24"/>
          <w:highlight w:val="none"/>
        </w:rPr>
        <w:t>修满本专业培养方案规定的15个学分</w:t>
      </w:r>
      <w:r>
        <w:rPr>
          <w:rFonts w:hint="eastAsia" w:ascii="宋体" w:hAnsi="宋体" w:cs="宋体"/>
          <w:sz w:val="24"/>
          <w:highlight w:val="none"/>
        </w:rPr>
        <w:t>，由学校统一发放</w:t>
      </w:r>
      <w:r>
        <w:rPr>
          <w:rFonts w:hint="eastAsia" w:ascii="宋体" w:hAnsi="宋体" w:cs="仿宋"/>
          <w:sz w:val="24"/>
          <w:highlight w:val="none"/>
        </w:rPr>
        <w:t>“融合教育”</w:t>
      </w:r>
      <w:r>
        <w:rPr>
          <w:rFonts w:hint="eastAsia" w:ascii="宋体" w:hAnsi="宋体" w:cs="宋体"/>
          <w:sz w:val="24"/>
          <w:highlight w:val="none"/>
        </w:rPr>
        <w:t>微专业证书。</w:t>
      </w:r>
    </w:p>
    <w:p w14:paraId="27CED271">
      <w:pPr>
        <w:adjustRightInd w:val="0"/>
        <w:snapToGrid w:val="0"/>
        <w:spacing w:line="520" w:lineRule="exact"/>
        <w:ind w:firstLine="480" w:firstLineChars="200"/>
        <w:rPr>
          <w:rFonts w:eastAsia="黑体"/>
          <w:sz w:val="24"/>
          <w:highlight w:val="none"/>
        </w:rPr>
      </w:pPr>
      <w:r>
        <w:rPr>
          <w:rFonts w:hint="eastAsia" w:eastAsia="黑体"/>
          <w:sz w:val="24"/>
          <w:highlight w:val="none"/>
        </w:rPr>
        <w:t>五</w:t>
      </w:r>
      <w:r>
        <w:rPr>
          <w:rFonts w:eastAsia="黑体"/>
          <w:sz w:val="24"/>
          <w:highlight w:val="none"/>
        </w:rPr>
        <w:t>、</w:t>
      </w:r>
      <w:r>
        <w:rPr>
          <w:rFonts w:hint="eastAsia" w:eastAsia="黑体"/>
          <w:sz w:val="24"/>
          <w:highlight w:val="none"/>
        </w:rPr>
        <w:t>招生</w:t>
      </w:r>
    </w:p>
    <w:p w14:paraId="40C98D50">
      <w:pPr>
        <w:adjustRightInd w:val="0"/>
        <w:snapToGrid w:val="0"/>
        <w:spacing w:line="520" w:lineRule="exact"/>
        <w:ind w:firstLine="480" w:firstLineChars="200"/>
        <w:rPr>
          <w:rFonts w:eastAsia="黑体"/>
          <w:sz w:val="24"/>
          <w:highlight w:val="none"/>
        </w:rPr>
      </w:pPr>
      <w:r>
        <w:rPr>
          <w:rFonts w:hint="eastAsia" w:eastAsia="黑体"/>
          <w:sz w:val="24"/>
          <w:highlight w:val="none"/>
        </w:rPr>
        <w:t>（一）招生对象及规模</w:t>
      </w:r>
    </w:p>
    <w:p w14:paraId="7B13BB28">
      <w:pPr>
        <w:spacing w:line="360" w:lineRule="auto"/>
        <w:ind w:right="105" w:rightChars="50" w:firstLine="480" w:firstLineChars="200"/>
        <w:rPr>
          <w:rFonts w:ascii="宋体" w:hAnsi="宋体" w:cs="仿宋"/>
          <w:sz w:val="24"/>
          <w:highlight w:val="none"/>
        </w:rPr>
      </w:pPr>
      <w:r>
        <w:rPr>
          <w:rFonts w:hint="eastAsia" w:ascii="宋体" w:hAnsi="宋体" w:cs="仿宋"/>
          <w:sz w:val="24"/>
          <w:highlight w:val="none"/>
        </w:rPr>
        <w:t>招生对象：全校所有师范类专业在读满一年的普通本科生。</w:t>
      </w:r>
    </w:p>
    <w:p w14:paraId="446BF717">
      <w:pPr>
        <w:spacing w:line="360" w:lineRule="auto"/>
        <w:ind w:right="105" w:rightChars="50" w:firstLine="480" w:firstLineChars="200"/>
        <w:rPr>
          <w:rFonts w:ascii="宋体" w:hAnsi="宋体" w:cs="仿宋"/>
          <w:sz w:val="24"/>
          <w:highlight w:val="none"/>
        </w:rPr>
      </w:pPr>
      <w:bookmarkStart w:id="0" w:name="_GoBack"/>
      <w:bookmarkEnd w:id="0"/>
      <w:r>
        <w:rPr>
          <w:rFonts w:hint="eastAsia" w:ascii="宋体" w:hAnsi="宋体" w:cs="仿宋"/>
          <w:sz w:val="24"/>
          <w:highlight w:val="none"/>
        </w:rPr>
        <w:t>计划招生人数：40人（满20人及以上方可开班）</w:t>
      </w:r>
    </w:p>
    <w:p w14:paraId="2853F8DD">
      <w:pPr>
        <w:spacing w:line="360" w:lineRule="auto"/>
        <w:ind w:right="105" w:rightChars="50" w:firstLine="480" w:firstLineChars="200"/>
        <w:rPr>
          <w:rFonts w:eastAsia="黑体"/>
          <w:sz w:val="24"/>
          <w:highlight w:val="none"/>
        </w:rPr>
      </w:pPr>
      <w:r>
        <w:rPr>
          <w:rFonts w:hint="eastAsia" w:ascii="宋体" w:hAnsi="宋体" w:cs="仿宋"/>
          <w:sz w:val="24"/>
          <w:highlight w:val="none"/>
        </w:rPr>
        <w:t>（</w:t>
      </w:r>
      <w:r>
        <w:rPr>
          <w:rFonts w:hint="eastAsia" w:eastAsia="黑体"/>
          <w:sz w:val="24"/>
          <w:highlight w:val="none"/>
        </w:rPr>
        <w:t>二）报名时间及方式</w:t>
      </w:r>
    </w:p>
    <w:p w14:paraId="0B586091">
      <w:pPr>
        <w:spacing w:line="360" w:lineRule="auto"/>
        <w:ind w:right="105" w:rightChars="50" w:firstLine="480" w:firstLineChars="200"/>
        <w:rPr>
          <w:rFonts w:ascii="宋体" w:hAnsi="宋体" w:cs="仿宋"/>
          <w:sz w:val="24"/>
          <w:highlight w:val="none"/>
        </w:rPr>
      </w:pPr>
      <w:r>
        <w:rPr>
          <w:rFonts w:hint="eastAsia" w:ascii="宋体" w:hAnsi="宋体" w:cs="仿宋"/>
          <w:sz w:val="24"/>
          <w:highlight w:val="none"/>
        </w:rPr>
        <w:t>具体关注学校教务处通知。</w:t>
      </w:r>
    </w:p>
    <w:p w14:paraId="16342564">
      <w:pPr>
        <w:adjustRightInd w:val="0"/>
        <w:snapToGrid w:val="0"/>
        <w:spacing w:line="520" w:lineRule="exact"/>
        <w:ind w:firstLine="482" w:firstLineChars="200"/>
        <w:rPr>
          <w:color w:val="FF0000"/>
        </w:rPr>
      </w:pPr>
      <w:r>
        <w:rPr>
          <w:rFonts w:hint="eastAsia" w:ascii="宋体" w:hAnsi="宋体" w:cs="宋体"/>
          <w:b/>
          <w:bCs/>
          <w:sz w:val="24"/>
        </w:rPr>
        <w:t>六、学费</w:t>
      </w:r>
    </w:p>
    <w:p w14:paraId="1C4B60DF">
      <w:pPr>
        <w:adjustRightInd w:val="0"/>
        <w:snapToGrid w:val="0"/>
        <w:spacing w:line="240" w:lineRule="atLeast"/>
        <w:rPr>
          <w:rFonts w:eastAsia="黑体"/>
          <w:sz w:val="30"/>
          <w:szCs w:val="30"/>
        </w:rPr>
      </w:pPr>
      <w:r>
        <w:rPr>
          <w:rFonts w:eastAsia="黑体"/>
          <w:sz w:val="30"/>
          <w:szCs w:val="30"/>
        </w:rPr>
        <w:t xml:space="preserve"> </w:t>
      </w:r>
      <w:r>
        <w:rPr>
          <w:rFonts w:hint="eastAsia" w:eastAsia="黑体"/>
          <w:sz w:val="30"/>
          <w:szCs w:val="30"/>
        </w:rPr>
        <w:t xml:space="preserve">    </w:t>
      </w:r>
      <w:r>
        <w:rPr>
          <w:rFonts w:hint="eastAsia" w:ascii="宋体" w:hAnsi="宋体" w:cs="宋体"/>
          <w:sz w:val="24"/>
        </w:rPr>
        <w:t>依据《淮北师范大学微专业管理办法》收取学费，本期招生免收学费。</w:t>
      </w:r>
    </w:p>
    <w:p w14:paraId="698B2B5E">
      <w:pPr>
        <w:adjustRightInd w:val="0"/>
        <w:snapToGrid w:val="0"/>
        <w:spacing w:line="240" w:lineRule="atLeast"/>
        <w:rPr>
          <w:rFonts w:eastAsia="黑体"/>
          <w:b/>
          <w:sz w:val="30"/>
          <w:szCs w:val="30"/>
          <w:u w:val="single"/>
        </w:rPr>
      </w:pPr>
    </w:p>
    <w:p w14:paraId="02EF7DC6">
      <w:pPr>
        <w:adjustRightInd w:val="0"/>
        <w:snapToGrid w:val="0"/>
        <w:spacing w:line="520" w:lineRule="exact"/>
        <w:ind w:firstLine="482" w:firstLineChars="200"/>
        <w:rPr>
          <w:color w:val="FF0000"/>
        </w:rPr>
      </w:pPr>
      <w:r>
        <w:rPr>
          <w:rFonts w:hint="eastAsia" w:ascii="宋体" w:hAnsi="宋体" w:cs="宋体"/>
          <w:b/>
          <w:bCs/>
          <w:sz w:val="24"/>
        </w:rPr>
        <w:t>七、联系方式</w:t>
      </w:r>
    </w:p>
    <w:p w14:paraId="74D0926B">
      <w:pPr>
        <w:spacing w:line="360" w:lineRule="auto"/>
        <w:ind w:right="105" w:rightChars="50" w:firstLine="480" w:firstLineChars="200"/>
        <w:rPr>
          <w:rFonts w:ascii="宋体" w:hAnsi="宋体" w:cs="仿宋"/>
          <w:sz w:val="24"/>
        </w:rPr>
      </w:pPr>
      <w:r>
        <w:rPr>
          <w:rFonts w:hint="eastAsia" w:ascii="宋体" w:hAnsi="宋体" w:cs="仿宋"/>
          <w:sz w:val="24"/>
        </w:rPr>
        <w:t>滨湖校区特教楼A301</w:t>
      </w:r>
    </w:p>
    <w:p w14:paraId="540B5F1B">
      <w:pPr>
        <w:spacing w:line="360" w:lineRule="auto"/>
        <w:ind w:right="105" w:rightChars="50" w:firstLine="480" w:firstLineChars="200"/>
        <w:rPr>
          <w:rFonts w:ascii="宋体" w:hAnsi="宋体" w:cs="仿宋"/>
          <w:sz w:val="24"/>
        </w:rPr>
      </w:pPr>
      <w:r>
        <w:rPr>
          <w:rFonts w:hint="eastAsia" w:ascii="宋体" w:hAnsi="宋体" w:cs="仿宋"/>
          <w:sz w:val="24"/>
        </w:rPr>
        <w:t>籍老师 ： 3802172</w:t>
      </w:r>
    </w:p>
    <w:p w14:paraId="3AAA7E33">
      <w:pPr>
        <w:spacing w:line="360" w:lineRule="auto"/>
        <w:ind w:right="105" w:rightChars="50" w:firstLine="480" w:firstLineChars="200"/>
        <w:rPr>
          <w:rFonts w:ascii="宋体" w:hAnsi="宋体" w:cs="仿宋"/>
          <w:sz w:val="24"/>
        </w:rPr>
      </w:pPr>
      <w:r>
        <w:rPr>
          <w:rFonts w:hint="eastAsia" w:ascii="宋体" w:hAnsi="宋体" w:cs="仿宋"/>
          <w:sz w:val="24"/>
        </w:rPr>
        <w:t>蔺老师 ： 13696617330</w:t>
      </w:r>
    </w:p>
    <w:p w14:paraId="4FDE779D">
      <w:pPr>
        <w:spacing w:line="360" w:lineRule="auto"/>
        <w:ind w:right="105" w:rightChars="50" w:firstLine="480" w:firstLineChars="200"/>
        <w:rPr>
          <w:rFonts w:ascii="宋体" w:hAnsi="宋体"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4OTAwYmJmZTM2NTgwNzBhOTZlZGUzNDMzMTc2ZmEifQ=="/>
  </w:docVars>
  <w:rsids>
    <w:rsidRoot w:val="00E06B69"/>
    <w:rsid w:val="00043DF4"/>
    <w:rsid w:val="001049F9"/>
    <w:rsid w:val="00114398"/>
    <w:rsid w:val="00153074"/>
    <w:rsid w:val="001A5562"/>
    <w:rsid w:val="001D0331"/>
    <w:rsid w:val="001D69E5"/>
    <w:rsid w:val="0025574D"/>
    <w:rsid w:val="002C7847"/>
    <w:rsid w:val="00321069"/>
    <w:rsid w:val="003364F3"/>
    <w:rsid w:val="0036221D"/>
    <w:rsid w:val="00370E83"/>
    <w:rsid w:val="00385690"/>
    <w:rsid w:val="003C6461"/>
    <w:rsid w:val="00423668"/>
    <w:rsid w:val="004373E3"/>
    <w:rsid w:val="004402C4"/>
    <w:rsid w:val="005222D9"/>
    <w:rsid w:val="005764BD"/>
    <w:rsid w:val="005F6D15"/>
    <w:rsid w:val="00627F86"/>
    <w:rsid w:val="00641716"/>
    <w:rsid w:val="007041EF"/>
    <w:rsid w:val="00710F1A"/>
    <w:rsid w:val="00782E1C"/>
    <w:rsid w:val="00786FDD"/>
    <w:rsid w:val="007948D5"/>
    <w:rsid w:val="00875636"/>
    <w:rsid w:val="00886CE1"/>
    <w:rsid w:val="009339FD"/>
    <w:rsid w:val="00933FF9"/>
    <w:rsid w:val="0095540D"/>
    <w:rsid w:val="00A03C4A"/>
    <w:rsid w:val="00AD5B47"/>
    <w:rsid w:val="00AD678A"/>
    <w:rsid w:val="00B96DE7"/>
    <w:rsid w:val="00BA1C38"/>
    <w:rsid w:val="00BB08F0"/>
    <w:rsid w:val="00BC56DC"/>
    <w:rsid w:val="00C5101A"/>
    <w:rsid w:val="00C82480"/>
    <w:rsid w:val="00CD6E12"/>
    <w:rsid w:val="00CF12BE"/>
    <w:rsid w:val="00D13F86"/>
    <w:rsid w:val="00D42046"/>
    <w:rsid w:val="00D80EAD"/>
    <w:rsid w:val="00E06B69"/>
    <w:rsid w:val="00E17B76"/>
    <w:rsid w:val="00E2161A"/>
    <w:rsid w:val="00E63174"/>
    <w:rsid w:val="00E81E59"/>
    <w:rsid w:val="00F97416"/>
    <w:rsid w:val="00FB0BF6"/>
    <w:rsid w:val="03655CA8"/>
    <w:rsid w:val="0A266660"/>
    <w:rsid w:val="0D6259E4"/>
    <w:rsid w:val="12617B0C"/>
    <w:rsid w:val="1B5914D6"/>
    <w:rsid w:val="1B7B3EA2"/>
    <w:rsid w:val="1DA5428E"/>
    <w:rsid w:val="1F0D69A5"/>
    <w:rsid w:val="230F270C"/>
    <w:rsid w:val="31903DAD"/>
    <w:rsid w:val="3A562303"/>
    <w:rsid w:val="3AD668BD"/>
    <w:rsid w:val="45223DCD"/>
    <w:rsid w:val="4A975051"/>
    <w:rsid w:val="5064009F"/>
    <w:rsid w:val="51A108D6"/>
    <w:rsid w:val="54714C28"/>
    <w:rsid w:val="577529F3"/>
    <w:rsid w:val="58D504E0"/>
    <w:rsid w:val="5D5A7075"/>
    <w:rsid w:val="60D071B0"/>
    <w:rsid w:val="650F5890"/>
    <w:rsid w:val="6DE84317"/>
    <w:rsid w:val="730323E6"/>
    <w:rsid w:val="73467AEE"/>
    <w:rsid w:val="76EC6D39"/>
    <w:rsid w:val="7B3B2796"/>
    <w:rsid w:val="7C28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semiHidden/>
    <w:qFormat/>
    <w:uiPriority w:val="0"/>
    <w:pPr>
      <w:jc w:val="center"/>
    </w:pPr>
  </w:style>
  <w:style w:type="paragraph" w:styleId="3">
    <w:name w:val="Body Text"/>
    <w:basedOn w:val="1"/>
    <w:qFormat/>
    <w:uiPriority w:val="1"/>
    <w:pPr>
      <w:ind w:left="107"/>
    </w:pPr>
    <w:rPr>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table" w:customStyle="1" w:styleId="8">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9">
    <w:name w:val="Table Text"/>
    <w:basedOn w:val="1"/>
    <w:semiHidden/>
    <w:qFormat/>
    <w:uiPriority w:val="0"/>
    <w:pPr>
      <w:widowControl/>
      <w:kinsoku w:val="0"/>
      <w:autoSpaceDE w:val="0"/>
      <w:autoSpaceDN w:val="0"/>
      <w:adjustRightInd w:val="0"/>
      <w:snapToGrid w:val="0"/>
      <w:spacing w:after="160"/>
      <w:jc w:val="left"/>
      <w:textAlignment w:val="baseline"/>
    </w:pPr>
    <w:rPr>
      <w:rFonts w:ascii="微软雅黑" w:hAnsi="微软雅黑" w:eastAsia="微软雅黑" w:cs="微软雅黑"/>
      <w:snapToGrid w:val="0"/>
      <w:color w:val="000000"/>
      <w:kern w:val="0"/>
      <w:sz w:val="31"/>
      <w:szCs w:val="31"/>
      <w:lang w:eastAsia="en-US"/>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1374</Words>
  <Characters>1436</Characters>
  <Lines>11</Lines>
  <Paragraphs>3</Paragraphs>
  <TotalTime>29</TotalTime>
  <ScaleCrop>false</ScaleCrop>
  <LinksUpToDate>false</LinksUpToDate>
  <CharactersWithSpaces>1485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2024-08-21T11:44:00Z</dcterms:created>
  <dc:creator>94084094@qq.com</dc:creator>
  <cp:lastModifiedBy>曹磊</cp:lastModifiedBy>
  <dcterms:modified xsi:type="dcterms:W3CDTF">2024-09-06T08:40:35Z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C532A86ED6F54AF8BF0F2D754AABE192_12</vt:lpwstr>
  </property>
</Properties>
</file>