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6E6F5">
      <w:pPr>
        <w:spacing w:line="600" w:lineRule="exact"/>
        <w:rPr>
          <w:rFonts w:hint="eastAsia" w:ascii="宋体" w:hAnsi="宋体" w:eastAsia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附件：《</w:t>
      </w:r>
      <w:r>
        <w:rPr>
          <w:rFonts w:hint="eastAsia" w:ascii="宋体" w:hAnsi="宋体"/>
          <w:b/>
          <w:bCs w:val="0"/>
          <w:sz w:val="32"/>
          <w:szCs w:val="32"/>
        </w:rPr>
        <w:t>选课方法</w:t>
      </w: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》</w:t>
      </w:r>
      <w:bookmarkStart w:id="0" w:name="_GoBack"/>
      <w:bookmarkEnd w:id="0"/>
    </w:p>
    <w:p w14:paraId="3975CB66">
      <w:pPr>
        <w:autoSpaceDE w:val="0"/>
        <w:autoSpaceDN w:val="0"/>
        <w:adjustRightInd w:val="0"/>
        <w:spacing w:line="600" w:lineRule="atLeast"/>
        <w:ind w:firstLine="643"/>
        <w:jc w:val="center"/>
      </w:pPr>
      <w:r>
        <w:rPr>
          <w:rFonts w:hint="eastAsia" w:ascii="宋体" w:hAnsi="宋体"/>
          <w:bCs/>
          <w:sz w:val="32"/>
          <w:szCs w:val="32"/>
        </w:rPr>
        <w:t>（1）学生登陆教务管理系统，进入系统点击：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选课→自主选课，</w:t>
      </w:r>
      <w:r>
        <w:rPr>
          <w:rFonts w:hint="eastAsia" w:ascii="宋体" w:hAnsi="宋体"/>
          <w:color w:val="000000"/>
          <w:sz w:val="32"/>
          <w:szCs w:val="32"/>
        </w:rPr>
        <w:t>如图所示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：</w:t>
      </w:r>
      <w:r>
        <w:drawing>
          <wp:inline distT="0" distB="0" distL="114300" distR="114300">
            <wp:extent cx="3881755" cy="3032125"/>
            <wp:effectExtent l="0" t="0" r="444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A78C">
      <w:pPr>
        <w:autoSpaceDE w:val="0"/>
        <w:autoSpaceDN w:val="0"/>
        <w:adjustRightInd w:val="0"/>
        <w:spacing w:line="600" w:lineRule="atLeast"/>
        <w:ind w:firstLine="643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（2）</w:t>
      </w:r>
      <w:r>
        <w:rPr>
          <w:rFonts w:hint="eastAsia" w:ascii="宋体" w:hAnsi="宋体"/>
          <w:bCs/>
          <w:color w:val="000000"/>
          <w:sz w:val="32"/>
          <w:szCs w:val="32"/>
        </w:rPr>
        <w:t>跳出页面点击</w:t>
      </w:r>
      <w:r>
        <w:rPr>
          <w:rFonts w:hint="eastAsia" w:ascii="宋体" w:hAnsi="宋体"/>
          <w:b/>
          <w:color w:val="FF0000"/>
          <w:sz w:val="32"/>
          <w:szCs w:val="32"/>
        </w:rPr>
        <w:t>查询</w:t>
      </w:r>
      <w:r>
        <w:rPr>
          <w:rFonts w:hint="eastAsia" w:ascii="宋体" w:hAnsi="宋体"/>
          <w:bCs/>
          <w:color w:val="000000"/>
          <w:sz w:val="32"/>
          <w:szCs w:val="32"/>
        </w:rPr>
        <w:t>（下方列表显示有“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主修课程、板块</w:t>
      </w:r>
      <w:r>
        <w:rPr>
          <w:rFonts w:hint="eastAsia" w:ascii="宋体" w:hAnsi="宋体"/>
          <w:b/>
          <w:bCs/>
          <w:sz w:val="32"/>
          <w:szCs w:val="32"/>
        </w:rPr>
        <w:t>课、特殊课</w:t>
      </w:r>
      <w:r>
        <w:rPr>
          <w:rFonts w:hint="eastAsia" w:ascii="宋体" w:hAnsi="宋体"/>
          <w:bCs/>
          <w:sz w:val="32"/>
          <w:szCs w:val="32"/>
        </w:rPr>
        <w:t>”可供选择），如图所示</w:t>
      </w:r>
    </w:p>
    <w:p w14:paraId="633D70E0">
      <w:pPr>
        <w:autoSpaceDE w:val="0"/>
        <w:autoSpaceDN w:val="0"/>
        <w:adjustRightInd w:val="0"/>
        <w:spacing w:line="600" w:lineRule="atLeast"/>
        <w:ind w:firstLine="142"/>
        <w:jc w:val="center"/>
      </w:pPr>
      <w:r>
        <w:fldChar w:fldCharType="begin"/>
      </w:r>
      <w:r>
        <w:instrText xml:space="preserve"> INCLUDEPICTURE "C:\\Users\\Administrator\\Documents\\Tencent Files\\474815813\\nt_qq\\nt_data\\Pic\\2024-08\\Ori\\506bc85cd1454e060a24ee6280eb3eec.png" \* MERGEFORMATINET </w:instrText>
      </w:r>
      <w:r>
        <w:fldChar w:fldCharType="separate"/>
      </w:r>
      <w:r>
        <w:drawing>
          <wp:inline distT="0" distB="0" distL="114300" distR="114300">
            <wp:extent cx="4439285" cy="3645535"/>
            <wp:effectExtent l="0" t="0" r="18415" b="12065"/>
            <wp:docPr id="1" name="图片 2" descr="506bc85cd1454e060a24ee6280eb3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06bc85cd1454e060a24ee6280eb3e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DB3176F">
      <w:pPr>
        <w:autoSpaceDE w:val="0"/>
        <w:autoSpaceDN w:val="0"/>
        <w:adjustRightInd w:val="0"/>
        <w:spacing w:line="600" w:lineRule="atLeast"/>
        <w:ind w:hanging="1"/>
        <w:jc w:val="left"/>
      </w:pPr>
      <w:r>
        <w:rPr>
          <w:rFonts w:hint="eastAsia" w:ascii="宋体" w:hAnsi="宋体"/>
          <w:bCs/>
          <w:sz w:val="32"/>
          <w:szCs w:val="32"/>
        </w:rPr>
        <w:t>选择对应属性后即可进行选课，如选择板块课（体育3）出现如图界面：</w:t>
      </w:r>
      <w:r>
        <w:fldChar w:fldCharType="begin"/>
      </w:r>
      <w:r>
        <w:instrText xml:space="preserve"> INCLUDEPICTURE "C:\\Users\\Administrator\\Documents\\Tencent Files\\474815813\\nt_qq\\nt_data\\Pic\\2024-08\\Ori\\9cd9ac47cccec9438225a3827c98c7f1.png" \* MERGEFORMATINET </w:instrText>
      </w:r>
      <w:r>
        <w:fldChar w:fldCharType="separate"/>
      </w:r>
      <w:r>
        <w:drawing>
          <wp:inline distT="0" distB="0" distL="114300" distR="114300">
            <wp:extent cx="5856605" cy="3302000"/>
            <wp:effectExtent l="0" t="0" r="10795" b="12700"/>
            <wp:docPr id="2" name="图片 3" descr="9cd9ac47cccec9438225a3827c98c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9cd9ac47cccec9438225a3827c98c7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F949201">
      <w:pPr>
        <w:autoSpaceDE w:val="0"/>
        <w:autoSpaceDN w:val="0"/>
        <w:adjustRightInd w:val="0"/>
        <w:spacing w:line="600" w:lineRule="atLeas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对应体育选项的对应班级进行选课即可（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zh-CN"/>
        </w:rPr>
        <w:t>注意：体育选课每个项目班的容量是固定的，容量满后，只能选择其他项目班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）</w:t>
      </w:r>
    </w:p>
    <w:p w14:paraId="062D58BD">
      <w:pPr>
        <w:autoSpaceDE w:val="0"/>
        <w:autoSpaceDN w:val="0"/>
        <w:adjustRightInd w:val="0"/>
        <w:spacing w:line="600" w:lineRule="atLeas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特殊课指的是2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  <w:t>023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级A班的大学英语</w:t>
      </w:r>
      <w:r>
        <w:rPr>
          <w:rFonts w:ascii="宋体" w:hAnsi="宋体" w:cs="??_GB2312"/>
          <w:b/>
          <w:bCs/>
          <w:color w:val="000000"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。</w:t>
      </w:r>
    </w:p>
    <w:p w14:paraId="07689D80">
      <w:pPr>
        <w:autoSpaceDE w:val="0"/>
        <w:autoSpaceDN w:val="0"/>
        <w:adjustRightInd w:val="0"/>
        <w:spacing w:line="600" w:lineRule="atLeast"/>
        <w:ind w:firstLine="643" w:firstLineChars="20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大学日语</w:t>
      </w:r>
      <w:r>
        <w:rPr>
          <w:rFonts w:hint="eastAsia" w:ascii="宋体" w:hAnsi="宋体" w:cs="??_GB2312"/>
          <w:b/>
          <w:bCs/>
          <w:kern w:val="0"/>
          <w:sz w:val="32"/>
          <w:szCs w:val="32"/>
        </w:rPr>
        <w:t>三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系统已经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  <w:t>进行了配课，如果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  <w:t>存在问题，请以学院为单位统计好电子版（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学号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  <w:t>，姓名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，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  <w:t>其他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特殊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  <w:t>课程名称）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交给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  <w:t>教务处，统一添加。</w:t>
      </w:r>
    </w:p>
    <w:p w14:paraId="51A0D5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TAyNmNkNGQxNDg5NDdmMWM4YzYyNzIyMDg5MWYifQ=="/>
  </w:docVars>
  <w:rsids>
    <w:rsidRoot w:val="790936CB"/>
    <w:rsid w:val="7909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2024-08-27T02:46:00Z</dcterms:created>
  <dc:creator>教务处</dc:creator>
  <cp:lastModifiedBy>教务处</cp:lastModifiedBy>
  <dcterms:modified xsi:type="dcterms:W3CDTF">2024-08-27T02:47:36Z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5686D91A6F264C649084BD85250A0AC7_11</vt:lpwstr>
  </property>
</Properties>
</file>